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36" w:rsidRPr="00E25CE1" w:rsidRDefault="00545263" w:rsidP="002161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CE1">
        <w:rPr>
          <w:rFonts w:ascii="Arial" w:hAnsi="Arial" w:cs="Arial"/>
          <w:b/>
          <w:sz w:val="24"/>
          <w:szCs w:val="24"/>
        </w:rPr>
        <w:t>Unimed Fortaleza</w:t>
      </w:r>
    </w:p>
    <w:p w:rsidR="00545263" w:rsidRPr="00E25CE1" w:rsidRDefault="00C34F96" w:rsidP="002161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5CE1">
        <w:rPr>
          <w:rFonts w:ascii="Arial" w:hAnsi="Arial" w:cs="Arial"/>
          <w:b/>
          <w:sz w:val="24"/>
          <w:szCs w:val="24"/>
        </w:rPr>
        <w:t>Termo de Consentimento I</w:t>
      </w:r>
      <w:r w:rsidR="00A4282E" w:rsidRPr="00E25CE1">
        <w:rPr>
          <w:rFonts w:ascii="Arial" w:hAnsi="Arial" w:cs="Arial"/>
          <w:b/>
          <w:sz w:val="24"/>
          <w:szCs w:val="24"/>
        </w:rPr>
        <w:t xml:space="preserve">nformado para </w:t>
      </w:r>
      <w:r w:rsidR="00CB7B81" w:rsidRPr="00E25CE1">
        <w:rPr>
          <w:rFonts w:ascii="Arial" w:hAnsi="Arial" w:cs="Arial"/>
          <w:b/>
          <w:sz w:val="24"/>
          <w:szCs w:val="24"/>
        </w:rPr>
        <w:t>uso de</w:t>
      </w:r>
      <w:r w:rsidR="00C84C88" w:rsidRPr="00E25CE1">
        <w:rPr>
          <w:rFonts w:ascii="Arial" w:hAnsi="Arial" w:cs="Arial"/>
          <w:b/>
          <w:sz w:val="24"/>
          <w:szCs w:val="24"/>
        </w:rPr>
        <w:t xml:space="preserve"> </w:t>
      </w:r>
      <w:r w:rsidR="00A4282E" w:rsidRPr="00E25CE1">
        <w:rPr>
          <w:rFonts w:ascii="Arial" w:hAnsi="Arial" w:cs="Arial"/>
          <w:b/>
          <w:sz w:val="24"/>
          <w:szCs w:val="24"/>
        </w:rPr>
        <w:t>Abatacepte</w:t>
      </w:r>
      <w:r w:rsidRPr="00E25CE1">
        <w:rPr>
          <w:rFonts w:ascii="Arial" w:hAnsi="Arial" w:cs="Arial"/>
          <w:b/>
          <w:sz w:val="24"/>
          <w:szCs w:val="24"/>
        </w:rPr>
        <w:t xml:space="preserve"> </w:t>
      </w:r>
    </w:p>
    <w:p w:rsidR="000D7C90" w:rsidRPr="00E25CE1" w:rsidRDefault="000D7C90" w:rsidP="002161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4F96" w:rsidRDefault="00C34F96" w:rsidP="000E4F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 xml:space="preserve">Eu </w:t>
      </w:r>
      <w:r w:rsidRPr="00E25CE1">
        <w:rPr>
          <w:rFonts w:ascii="Arial" w:hAnsi="Arial" w:cs="Arial"/>
          <w:sz w:val="24"/>
          <w:szCs w:val="24"/>
        </w:rPr>
        <w:t>____________</w:t>
      </w:r>
      <w:r w:rsidRPr="00E25CE1">
        <w:rPr>
          <w:rFonts w:ascii="Arial" w:eastAsia="Calibri" w:hAnsi="Arial" w:cs="Arial"/>
          <w:sz w:val="24"/>
          <w:szCs w:val="24"/>
        </w:rPr>
        <w:t>____________________________</w:t>
      </w:r>
      <w:r w:rsidR="00216136" w:rsidRPr="00E25CE1">
        <w:rPr>
          <w:rFonts w:ascii="Arial" w:eastAsia="Calibri" w:hAnsi="Arial" w:cs="Arial"/>
          <w:sz w:val="24"/>
          <w:szCs w:val="24"/>
        </w:rPr>
        <w:t>______</w:t>
      </w:r>
      <w:r w:rsidRPr="00E25CE1">
        <w:rPr>
          <w:rFonts w:ascii="Arial" w:eastAsia="Calibri" w:hAnsi="Arial" w:cs="Arial"/>
          <w:sz w:val="24"/>
          <w:szCs w:val="24"/>
        </w:rPr>
        <w:t xml:space="preserve"> </w:t>
      </w:r>
      <w:r w:rsidRPr="00E25CE1">
        <w:rPr>
          <w:rFonts w:ascii="Arial" w:eastAsia="Calibri" w:hAnsi="Arial" w:cs="Arial"/>
          <w:b/>
          <w:sz w:val="24"/>
          <w:szCs w:val="24"/>
        </w:rPr>
        <w:t xml:space="preserve">(nome </w:t>
      </w:r>
      <w:r w:rsidR="000D7C90" w:rsidRPr="00E25CE1">
        <w:rPr>
          <w:rFonts w:ascii="Arial" w:eastAsia="Calibri" w:hAnsi="Arial" w:cs="Arial"/>
          <w:b/>
          <w:sz w:val="24"/>
          <w:szCs w:val="24"/>
        </w:rPr>
        <w:t>do (</w:t>
      </w:r>
      <w:r w:rsidRPr="00E25CE1">
        <w:rPr>
          <w:rFonts w:ascii="Arial" w:eastAsia="Calibri" w:hAnsi="Arial" w:cs="Arial"/>
          <w:b/>
          <w:sz w:val="24"/>
          <w:szCs w:val="24"/>
        </w:rPr>
        <w:t>a) paciente)</w:t>
      </w:r>
      <w:r w:rsidRPr="00E25CE1">
        <w:rPr>
          <w:rFonts w:ascii="Arial" w:eastAsia="Calibri" w:hAnsi="Arial" w:cs="Arial"/>
          <w:sz w:val="24"/>
          <w:szCs w:val="24"/>
        </w:rPr>
        <w:t xml:space="preserve">, abaixo </w:t>
      </w:r>
      <w:r w:rsidR="000D7C90" w:rsidRPr="00E25CE1">
        <w:rPr>
          <w:rFonts w:ascii="Arial" w:eastAsia="Calibri" w:hAnsi="Arial" w:cs="Arial"/>
          <w:sz w:val="24"/>
          <w:szCs w:val="24"/>
        </w:rPr>
        <w:t>identificado (</w:t>
      </w:r>
      <w:r w:rsidRPr="00E25CE1">
        <w:rPr>
          <w:rFonts w:ascii="Arial" w:eastAsia="Calibri" w:hAnsi="Arial" w:cs="Arial"/>
          <w:sz w:val="24"/>
          <w:szCs w:val="24"/>
        </w:rPr>
        <w:t xml:space="preserve">a) e </w:t>
      </w:r>
      <w:r w:rsidR="000D7C90" w:rsidRPr="00E25CE1">
        <w:rPr>
          <w:rFonts w:ascii="Arial" w:eastAsia="Calibri" w:hAnsi="Arial" w:cs="Arial"/>
          <w:sz w:val="24"/>
          <w:szCs w:val="24"/>
        </w:rPr>
        <w:t>firmado (</w:t>
      </w:r>
      <w:r w:rsidRPr="00E25CE1">
        <w:rPr>
          <w:rFonts w:ascii="Arial" w:eastAsia="Calibri" w:hAnsi="Arial" w:cs="Arial"/>
          <w:sz w:val="24"/>
          <w:szCs w:val="24"/>
        </w:rPr>
        <w:t xml:space="preserve">a), declaro ter sido </w:t>
      </w:r>
      <w:r w:rsidR="004E3985" w:rsidRPr="00E25CE1">
        <w:rPr>
          <w:rFonts w:ascii="Arial" w:eastAsia="Calibri" w:hAnsi="Arial" w:cs="Arial"/>
          <w:sz w:val="24"/>
          <w:szCs w:val="24"/>
        </w:rPr>
        <w:t>informado (</w:t>
      </w:r>
      <w:r w:rsidRPr="00E25CE1">
        <w:rPr>
          <w:rFonts w:ascii="Arial" w:eastAsia="Calibri" w:hAnsi="Arial" w:cs="Arial"/>
          <w:sz w:val="24"/>
          <w:szCs w:val="24"/>
        </w:rPr>
        <w:t>a) claramente sobre todas as</w:t>
      </w:r>
      <w:r w:rsidRPr="00E25CE1">
        <w:rPr>
          <w:rFonts w:ascii="Arial" w:hAnsi="Arial" w:cs="Arial"/>
          <w:sz w:val="24"/>
          <w:szCs w:val="24"/>
        </w:rPr>
        <w:t xml:space="preserve"> indicações, </w:t>
      </w:r>
      <w:r w:rsidR="004E3985" w:rsidRPr="00E25CE1">
        <w:rPr>
          <w:rFonts w:ascii="Arial" w:hAnsi="Arial" w:cs="Arial"/>
          <w:sz w:val="24"/>
          <w:szCs w:val="24"/>
        </w:rPr>
        <w:t>contraindicações</w:t>
      </w:r>
      <w:r w:rsidRPr="00E25CE1">
        <w:rPr>
          <w:rFonts w:ascii="Arial" w:hAnsi="Arial" w:cs="Arial"/>
          <w:sz w:val="24"/>
          <w:szCs w:val="24"/>
        </w:rPr>
        <w:t xml:space="preserve"> e </w:t>
      </w:r>
      <w:r w:rsidRPr="00E25CE1">
        <w:rPr>
          <w:rFonts w:ascii="Arial" w:eastAsia="Calibri" w:hAnsi="Arial" w:cs="Arial"/>
          <w:sz w:val="24"/>
          <w:szCs w:val="24"/>
        </w:rPr>
        <w:t>principais efeitos cola</w:t>
      </w:r>
      <w:r w:rsidR="00A4282E" w:rsidRPr="00E25CE1">
        <w:rPr>
          <w:rFonts w:ascii="Arial" w:hAnsi="Arial" w:cs="Arial"/>
          <w:sz w:val="24"/>
          <w:szCs w:val="24"/>
        </w:rPr>
        <w:t xml:space="preserve">terais, relacionados ao uso de </w:t>
      </w:r>
      <w:r w:rsidR="00A4282E" w:rsidRPr="00E25CE1">
        <w:rPr>
          <w:rFonts w:ascii="Arial" w:hAnsi="Arial" w:cs="Arial"/>
          <w:b/>
          <w:sz w:val="24"/>
          <w:szCs w:val="24"/>
        </w:rPr>
        <w:t>Abatacepte</w:t>
      </w:r>
      <w:r w:rsidR="004E3985" w:rsidRPr="00E25CE1">
        <w:rPr>
          <w:rFonts w:ascii="Arial" w:eastAsia="Calibri" w:hAnsi="Arial" w:cs="Arial"/>
          <w:sz w:val="24"/>
          <w:szCs w:val="24"/>
        </w:rPr>
        <w:t xml:space="preserve"> para o tratamento de:__________</w:t>
      </w:r>
      <w:r w:rsidR="00E25CE1">
        <w:rPr>
          <w:rFonts w:ascii="Arial" w:eastAsia="Calibri" w:hAnsi="Arial" w:cs="Arial"/>
          <w:sz w:val="24"/>
          <w:szCs w:val="24"/>
        </w:rPr>
        <w:t>_________</w:t>
      </w:r>
      <w:r w:rsidR="004E3985" w:rsidRPr="00E25CE1">
        <w:rPr>
          <w:rFonts w:ascii="Arial" w:eastAsia="Calibri" w:hAnsi="Arial" w:cs="Arial"/>
          <w:sz w:val="24"/>
          <w:szCs w:val="24"/>
        </w:rPr>
        <w:t>.</w:t>
      </w:r>
    </w:p>
    <w:p w:rsidR="00E25CE1" w:rsidRPr="00E25CE1" w:rsidRDefault="00E25CE1" w:rsidP="000E4FE2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E25CE1" w:rsidRDefault="00C34F96" w:rsidP="00255D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Os termos médicos foram explicados e todas as minhas dúvidas foram resolvidas pelo médico ___________</w:t>
      </w:r>
      <w:r w:rsidR="00E25CE1">
        <w:rPr>
          <w:rFonts w:ascii="Arial" w:hAnsi="Arial" w:cs="Arial"/>
          <w:sz w:val="24"/>
          <w:szCs w:val="24"/>
        </w:rPr>
        <w:t xml:space="preserve">________________ </w:t>
      </w:r>
      <w:r w:rsidRPr="00E25CE1">
        <w:rPr>
          <w:rFonts w:ascii="Arial" w:eastAsia="Calibri" w:hAnsi="Arial" w:cs="Arial"/>
          <w:sz w:val="24"/>
          <w:szCs w:val="24"/>
        </w:rPr>
        <w:t>(</w:t>
      </w:r>
      <w:r w:rsidRPr="00E25CE1">
        <w:rPr>
          <w:rFonts w:ascii="Arial" w:eastAsia="Calibri" w:hAnsi="Arial" w:cs="Arial"/>
          <w:b/>
          <w:sz w:val="24"/>
          <w:szCs w:val="24"/>
        </w:rPr>
        <w:t xml:space="preserve">nome do </w:t>
      </w:r>
      <w:r w:rsidRPr="00E25CE1">
        <w:rPr>
          <w:rFonts w:ascii="Arial" w:hAnsi="Arial" w:cs="Arial"/>
          <w:b/>
          <w:sz w:val="24"/>
          <w:szCs w:val="24"/>
        </w:rPr>
        <w:t xml:space="preserve">Médico </w:t>
      </w:r>
      <w:proofErr w:type="spellStart"/>
      <w:r w:rsidRPr="00E25CE1">
        <w:rPr>
          <w:rFonts w:ascii="Arial" w:hAnsi="Arial" w:cs="Arial"/>
          <w:b/>
          <w:sz w:val="24"/>
          <w:szCs w:val="24"/>
        </w:rPr>
        <w:t>Prescritor</w:t>
      </w:r>
      <w:proofErr w:type="spellEnd"/>
      <w:r w:rsidRPr="00E25CE1">
        <w:rPr>
          <w:rFonts w:ascii="Arial" w:hAnsi="Arial" w:cs="Arial"/>
          <w:b/>
          <w:sz w:val="24"/>
          <w:szCs w:val="24"/>
        </w:rPr>
        <w:t>).</w:t>
      </w:r>
    </w:p>
    <w:p w:rsidR="00E25CE1" w:rsidRDefault="00E25CE1" w:rsidP="00255D4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3C23" w:rsidRPr="00E25CE1" w:rsidRDefault="00C34F96" w:rsidP="00E25CE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Expresso também minha concordância e espontânea vontade em submeter-me ao referido tratamento, assumindo a responsabilidade e os riscos pelos eventuais ef</w:t>
      </w:r>
      <w:r w:rsidR="00255D45" w:rsidRPr="00E25CE1">
        <w:rPr>
          <w:rFonts w:ascii="Arial" w:eastAsia="Calibri" w:hAnsi="Arial" w:cs="Arial"/>
          <w:sz w:val="24"/>
          <w:szCs w:val="24"/>
        </w:rPr>
        <w:t>eitos indesejáveis decorrentes. Assim</w:t>
      </w:r>
      <w:r w:rsidR="00940F69" w:rsidRPr="00E25CE1">
        <w:rPr>
          <w:rFonts w:ascii="Arial" w:eastAsia="Calibri" w:hAnsi="Arial" w:cs="Arial"/>
          <w:sz w:val="24"/>
          <w:szCs w:val="24"/>
        </w:rPr>
        <w:t xml:space="preserve"> declaro que f</w:t>
      </w:r>
      <w:r w:rsidR="00EB3009" w:rsidRPr="00E25CE1">
        <w:rPr>
          <w:rFonts w:ascii="Arial" w:eastAsia="Calibri" w:hAnsi="Arial" w:cs="Arial"/>
          <w:sz w:val="24"/>
          <w:szCs w:val="24"/>
        </w:rPr>
        <w:t xml:space="preserve">ui claramente informado </w:t>
      </w:r>
      <w:r w:rsidR="00940F69" w:rsidRPr="00E25CE1">
        <w:rPr>
          <w:rFonts w:ascii="Arial" w:eastAsia="Calibri" w:hAnsi="Arial" w:cs="Arial"/>
          <w:sz w:val="24"/>
          <w:szCs w:val="24"/>
        </w:rPr>
        <w:t xml:space="preserve">de </w:t>
      </w:r>
      <w:r w:rsidR="00EB3009" w:rsidRPr="00E25CE1">
        <w:rPr>
          <w:rFonts w:ascii="Arial" w:eastAsia="Calibri" w:hAnsi="Arial" w:cs="Arial"/>
          <w:sz w:val="24"/>
          <w:szCs w:val="24"/>
        </w:rPr>
        <w:t>que</w:t>
      </w:r>
      <w:r w:rsidR="006C600E" w:rsidRPr="00E25CE1">
        <w:rPr>
          <w:rFonts w:ascii="Arial" w:eastAsia="Calibri" w:hAnsi="Arial" w:cs="Arial"/>
          <w:sz w:val="24"/>
          <w:szCs w:val="24"/>
        </w:rPr>
        <w:t>:</w:t>
      </w:r>
    </w:p>
    <w:p w:rsidR="00E25CE1" w:rsidRDefault="00E25CE1" w:rsidP="00E25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C23" w:rsidRPr="00E25CE1" w:rsidRDefault="006C600E" w:rsidP="00E25CE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 xml:space="preserve">O tratamento com </w:t>
      </w:r>
      <w:proofErr w:type="spellStart"/>
      <w:r w:rsidR="00A4282E" w:rsidRPr="00E25CE1">
        <w:rPr>
          <w:rFonts w:ascii="Arial" w:hAnsi="Arial" w:cs="Arial"/>
          <w:b/>
          <w:sz w:val="24"/>
          <w:szCs w:val="24"/>
        </w:rPr>
        <w:t>Abatacept</w:t>
      </w:r>
      <w:r w:rsidR="00CD3355" w:rsidRPr="00E25CE1">
        <w:rPr>
          <w:rFonts w:ascii="Arial" w:hAnsi="Arial" w:cs="Arial"/>
          <w:b/>
          <w:sz w:val="24"/>
          <w:szCs w:val="24"/>
        </w:rPr>
        <w:t>e</w:t>
      </w:r>
      <w:proofErr w:type="spellEnd"/>
      <w:r w:rsidR="005B4862" w:rsidRPr="00E25CE1">
        <w:rPr>
          <w:rFonts w:ascii="Arial" w:eastAsia="Calibri" w:hAnsi="Arial" w:cs="Arial"/>
          <w:sz w:val="24"/>
          <w:szCs w:val="24"/>
        </w:rPr>
        <w:t xml:space="preserve"> pode trazer</w:t>
      </w:r>
      <w:r w:rsidR="00C34F96" w:rsidRPr="00E25CE1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E25CE1">
        <w:rPr>
          <w:rFonts w:ascii="Arial" w:eastAsia="Calibri" w:hAnsi="Arial" w:cs="Arial"/>
          <w:sz w:val="24"/>
          <w:szCs w:val="24"/>
        </w:rPr>
        <w:t>benefício</w:t>
      </w:r>
      <w:r w:rsidR="00940F69" w:rsidRPr="00E25CE1">
        <w:rPr>
          <w:rFonts w:ascii="Arial" w:hAnsi="Arial" w:cs="Arial"/>
          <w:sz w:val="24"/>
          <w:szCs w:val="24"/>
        </w:rPr>
        <w:t>s</w:t>
      </w:r>
      <w:r w:rsidR="005B4862" w:rsidRPr="00E25CE1">
        <w:rPr>
          <w:rFonts w:ascii="Arial" w:hAnsi="Arial" w:cs="Arial"/>
          <w:sz w:val="24"/>
          <w:szCs w:val="24"/>
        </w:rPr>
        <w:t xml:space="preserve"> como</w:t>
      </w:r>
      <w:r w:rsidR="00940F69" w:rsidRPr="00E25CE1">
        <w:rPr>
          <w:rFonts w:ascii="Arial" w:eastAsia="Calibri" w:hAnsi="Arial" w:cs="Arial"/>
          <w:sz w:val="24"/>
          <w:szCs w:val="24"/>
        </w:rPr>
        <w:t>:</w:t>
      </w:r>
      <w:r w:rsidR="00043C23" w:rsidRPr="00E25CE1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E25CE1">
        <w:rPr>
          <w:rFonts w:ascii="Arial" w:hAnsi="Arial" w:cs="Arial"/>
          <w:sz w:val="24"/>
          <w:szCs w:val="24"/>
        </w:rPr>
        <w:t>r</w:t>
      </w:r>
      <w:r w:rsidRPr="00E25CE1">
        <w:rPr>
          <w:rFonts w:ascii="Arial" w:hAnsi="Arial" w:cs="Arial"/>
          <w:sz w:val="24"/>
          <w:szCs w:val="24"/>
        </w:rPr>
        <w:t xml:space="preserve">edução da dor, </w:t>
      </w:r>
      <w:r w:rsidR="00940F69" w:rsidRPr="00E25CE1">
        <w:rPr>
          <w:rFonts w:ascii="Arial" w:hAnsi="Arial" w:cs="Arial"/>
          <w:sz w:val="24"/>
          <w:szCs w:val="24"/>
        </w:rPr>
        <w:t xml:space="preserve">da </w:t>
      </w:r>
      <w:r w:rsidRPr="00E25CE1">
        <w:rPr>
          <w:rFonts w:ascii="Arial" w:hAnsi="Arial" w:cs="Arial"/>
          <w:sz w:val="24"/>
          <w:szCs w:val="24"/>
        </w:rPr>
        <w:t xml:space="preserve">inflamação e </w:t>
      </w:r>
      <w:r w:rsidR="00940F69" w:rsidRPr="00E25CE1">
        <w:rPr>
          <w:rFonts w:ascii="Arial" w:hAnsi="Arial" w:cs="Arial"/>
          <w:sz w:val="24"/>
          <w:szCs w:val="24"/>
        </w:rPr>
        <w:t xml:space="preserve">da </w:t>
      </w:r>
      <w:r w:rsidRPr="00E25CE1">
        <w:rPr>
          <w:rFonts w:ascii="Arial" w:hAnsi="Arial" w:cs="Arial"/>
          <w:sz w:val="24"/>
          <w:szCs w:val="24"/>
        </w:rPr>
        <w:t>rigidez articular</w:t>
      </w:r>
      <w:r w:rsidR="00940F69" w:rsidRPr="00E25CE1">
        <w:rPr>
          <w:rFonts w:ascii="Arial" w:hAnsi="Arial" w:cs="Arial"/>
          <w:sz w:val="24"/>
          <w:szCs w:val="24"/>
        </w:rPr>
        <w:t>; r</w:t>
      </w:r>
      <w:r w:rsidRPr="00E25CE1">
        <w:rPr>
          <w:rFonts w:ascii="Arial" w:hAnsi="Arial" w:cs="Arial"/>
          <w:sz w:val="24"/>
          <w:szCs w:val="24"/>
        </w:rPr>
        <w:t xml:space="preserve">edução e prevenção da progressão do dano articular relacionada </w:t>
      </w:r>
      <w:r w:rsidR="004E3985" w:rsidRPr="00E25CE1">
        <w:rPr>
          <w:rFonts w:ascii="Arial" w:hAnsi="Arial" w:cs="Arial"/>
          <w:sz w:val="24"/>
          <w:szCs w:val="24"/>
        </w:rPr>
        <w:t>à minha</w:t>
      </w:r>
      <w:r w:rsidRPr="00E25CE1">
        <w:rPr>
          <w:rFonts w:ascii="Arial" w:hAnsi="Arial" w:cs="Arial"/>
          <w:sz w:val="24"/>
          <w:szCs w:val="24"/>
        </w:rPr>
        <w:t xml:space="preserve"> doença</w:t>
      </w:r>
      <w:r w:rsidR="00940F69" w:rsidRPr="00E25CE1">
        <w:rPr>
          <w:rFonts w:ascii="Arial" w:hAnsi="Arial" w:cs="Arial"/>
          <w:sz w:val="24"/>
          <w:szCs w:val="24"/>
        </w:rPr>
        <w:t>; m</w:t>
      </w:r>
      <w:r w:rsidRPr="00E25CE1">
        <w:rPr>
          <w:rFonts w:ascii="Arial" w:hAnsi="Arial" w:cs="Arial"/>
          <w:sz w:val="24"/>
          <w:szCs w:val="24"/>
        </w:rPr>
        <w:t>elhora da qualidade de vida</w:t>
      </w:r>
      <w:r w:rsidR="004E3985" w:rsidRPr="00E25CE1">
        <w:rPr>
          <w:rFonts w:ascii="Arial" w:hAnsi="Arial" w:cs="Arial"/>
          <w:sz w:val="24"/>
          <w:szCs w:val="24"/>
        </w:rPr>
        <w:t xml:space="preserve"> e</w:t>
      </w:r>
      <w:r w:rsidR="00940F69" w:rsidRPr="00E25CE1">
        <w:rPr>
          <w:rFonts w:ascii="Arial" w:hAnsi="Arial" w:cs="Arial"/>
          <w:sz w:val="24"/>
          <w:szCs w:val="24"/>
        </w:rPr>
        <w:t xml:space="preserve"> m</w:t>
      </w:r>
      <w:r w:rsidRPr="00E25CE1">
        <w:rPr>
          <w:rFonts w:ascii="Arial" w:hAnsi="Arial" w:cs="Arial"/>
          <w:sz w:val="24"/>
          <w:szCs w:val="24"/>
        </w:rPr>
        <w:t>elhora d</w:t>
      </w:r>
      <w:r w:rsidR="004E3985" w:rsidRPr="00E25CE1">
        <w:rPr>
          <w:rFonts w:ascii="Arial" w:hAnsi="Arial" w:cs="Arial"/>
          <w:sz w:val="24"/>
          <w:szCs w:val="24"/>
        </w:rPr>
        <w:t xml:space="preserve">a função </w:t>
      </w:r>
      <w:r w:rsidR="00255D45" w:rsidRPr="00E25CE1">
        <w:rPr>
          <w:rFonts w:ascii="Arial" w:hAnsi="Arial" w:cs="Arial"/>
          <w:sz w:val="24"/>
          <w:szCs w:val="24"/>
        </w:rPr>
        <w:t>física.</w:t>
      </w:r>
    </w:p>
    <w:p w:rsidR="00043C23" w:rsidRPr="00E25CE1" w:rsidRDefault="00043C23" w:rsidP="00E25CE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 xml:space="preserve">O </w:t>
      </w:r>
      <w:r w:rsidR="00A4282E" w:rsidRPr="00E25CE1">
        <w:rPr>
          <w:rFonts w:ascii="Arial" w:hAnsi="Arial" w:cs="Arial"/>
          <w:b/>
          <w:sz w:val="24"/>
          <w:szCs w:val="24"/>
        </w:rPr>
        <w:t>Abatacept</w:t>
      </w:r>
      <w:r w:rsidR="006C600E" w:rsidRPr="00E25CE1">
        <w:rPr>
          <w:rFonts w:ascii="Arial" w:hAnsi="Arial" w:cs="Arial"/>
          <w:b/>
          <w:sz w:val="24"/>
          <w:szCs w:val="24"/>
        </w:rPr>
        <w:t>e</w:t>
      </w:r>
      <w:r w:rsidR="006C600E" w:rsidRPr="00E25CE1">
        <w:rPr>
          <w:rFonts w:ascii="Arial" w:eastAsia="Calibri" w:hAnsi="Arial" w:cs="Arial"/>
          <w:sz w:val="24"/>
          <w:szCs w:val="24"/>
        </w:rPr>
        <w:t xml:space="preserve"> </w:t>
      </w:r>
      <w:r w:rsidR="006C600E" w:rsidRPr="00E25CE1">
        <w:rPr>
          <w:rFonts w:ascii="Arial" w:hAnsi="Arial" w:cs="Arial"/>
          <w:sz w:val="24"/>
          <w:szCs w:val="24"/>
        </w:rPr>
        <w:t>não represen</w:t>
      </w:r>
      <w:r w:rsidRPr="00E25CE1">
        <w:rPr>
          <w:rFonts w:ascii="Arial" w:hAnsi="Arial" w:cs="Arial"/>
          <w:sz w:val="24"/>
          <w:szCs w:val="24"/>
        </w:rPr>
        <w:t>ta uma cura para a doença, e,</w:t>
      </w:r>
      <w:r w:rsidR="005B4862" w:rsidRPr="00E25CE1">
        <w:rPr>
          <w:rFonts w:ascii="Arial" w:hAnsi="Arial" w:cs="Arial"/>
          <w:sz w:val="24"/>
          <w:szCs w:val="24"/>
        </w:rPr>
        <w:t xml:space="preserve"> apesar de ser potencialmente </w:t>
      </w:r>
      <w:r w:rsidR="006C600E" w:rsidRPr="00E25CE1">
        <w:rPr>
          <w:rFonts w:ascii="Arial" w:hAnsi="Arial" w:cs="Arial"/>
          <w:sz w:val="24"/>
          <w:szCs w:val="24"/>
        </w:rPr>
        <w:t>eficaz, h</w:t>
      </w:r>
      <w:r w:rsidR="005B4862" w:rsidRPr="00E25CE1">
        <w:rPr>
          <w:rFonts w:ascii="Arial" w:hAnsi="Arial" w:cs="Arial"/>
          <w:sz w:val="24"/>
          <w:szCs w:val="24"/>
        </w:rPr>
        <w:t>á pacientes que não respondem à</w:t>
      </w:r>
      <w:r w:rsidR="006C600E" w:rsidRPr="00E25CE1">
        <w:rPr>
          <w:rFonts w:ascii="Arial" w:hAnsi="Arial" w:cs="Arial"/>
          <w:sz w:val="24"/>
          <w:szCs w:val="24"/>
        </w:rPr>
        <w:t xml:space="preserve"> medicação. </w:t>
      </w:r>
      <w:r w:rsidRPr="00E25CE1">
        <w:rPr>
          <w:rFonts w:ascii="Arial" w:hAnsi="Arial" w:cs="Arial"/>
          <w:sz w:val="24"/>
          <w:szCs w:val="24"/>
        </w:rPr>
        <w:t>O</w:t>
      </w:r>
      <w:r w:rsidR="006C600E" w:rsidRPr="00E25CE1">
        <w:rPr>
          <w:rFonts w:ascii="Arial" w:hAnsi="Arial" w:cs="Arial"/>
          <w:sz w:val="24"/>
          <w:szCs w:val="24"/>
        </w:rPr>
        <w:t xml:space="preserve"> tratamento é</w:t>
      </w:r>
      <w:r w:rsidR="005B4862" w:rsidRPr="00E25CE1">
        <w:rPr>
          <w:rFonts w:ascii="Arial" w:hAnsi="Arial" w:cs="Arial"/>
          <w:sz w:val="24"/>
          <w:szCs w:val="24"/>
        </w:rPr>
        <w:t xml:space="preserve"> continuado</w:t>
      </w:r>
      <w:r w:rsidRPr="00E25CE1">
        <w:rPr>
          <w:rFonts w:ascii="Arial" w:hAnsi="Arial" w:cs="Arial"/>
          <w:sz w:val="24"/>
          <w:szCs w:val="24"/>
        </w:rPr>
        <w:t xml:space="preserve"> e </w:t>
      </w:r>
      <w:r w:rsidR="006C600E" w:rsidRPr="00E25CE1">
        <w:rPr>
          <w:rFonts w:ascii="Arial" w:hAnsi="Arial" w:cs="Arial"/>
          <w:sz w:val="24"/>
          <w:szCs w:val="24"/>
        </w:rPr>
        <w:t xml:space="preserve">não há prazo definido para sua </w:t>
      </w:r>
      <w:r w:rsidR="005B4862" w:rsidRPr="00E25CE1">
        <w:rPr>
          <w:rFonts w:ascii="Arial" w:hAnsi="Arial" w:cs="Arial"/>
          <w:sz w:val="24"/>
          <w:szCs w:val="24"/>
        </w:rPr>
        <w:t>interrupção. Pacientes</w:t>
      </w:r>
      <w:r w:rsidR="006C600E" w:rsidRPr="00E25CE1">
        <w:rPr>
          <w:rFonts w:ascii="Arial" w:hAnsi="Arial" w:cs="Arial"/>
          <w:sz w:val="24"/>
          <w:szCs w:val="24"/>
        </w:rPr>
        <w:t xml:space="preserve"> que apresentam uma resposta inicial ao tratamento podem deixar</w:t>
      </w:r>
      <w:r w:rsidR="000D7C90" w:rsidRPr="00E25CE1">
        <w:rPr>
          <w:rFonts w:ascii="Arial" w:hAnsi="Arial" w:cs="Arial"/>
          <w:sz w:val="24"/>
          <w:szCs w:val="24"/>
        </w:rPr>
        <w:t xml:space="preserve"> de responder ao longo do tempo.</w:t>
      </w:r>
    </w:p>
    <w:p w:rsidR="000E4FE2" w:rsidRDefault="005B4862" w:rsidP="00E25CE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Há uma estratégia</w:t>
      </w:r>
      <w:r w:rsidR="00527375" w:rsidRPr="00E25CE1">
        <w:rPr>
          <w:rFonts w:ascii="Arial" w:hAnsi="Arial" w:cs="Arial"/>
          <w:sz w:val="24"/>
          <w:szCs w:val="24"/>
        </w:rPr>
        <w:t xml:space="preserve"> de tratamento com o</w:t>
      </w:r>
      <w:r w:rsidR="00A4282E" w:rsidRPr="00E25CE1">
        <w:rPr>
          <w:rFonts w:ascii="Arial" w:hAnsi="Arial" w:cs="Arial"/>
          <w:sz w:val="24"/>
          <w:szCs w:val="24"/>
        </w:rPr>
        <w:t xml:space="preserve"> </w:t>
      </w:r>
      <w:r w:rsidR="00A4282E" w:rsidRPr="00E25CE1">
        <w:rPr>
          <w:rFonts w:ascii="Arial" w:hAnsi="Arial" w:cs="Arial"/>
          <w:b/>
          <w:sz w:val="24"/>
          <w:szCs w:val="24"/>
        </w:rPr>
        <w:t>Abatacepte</w:t>
      </w:r>
      <w:r w:rsidR="00527375" w:rsidRPr="00E25CE1">
        <w:rPr>
          <w:rFonts w:ascii="Arial" w:hAnsi="Arial" w:cs="Arial"/>
          <w:sz w:val="24"/>
          <w:szCs w:val="24"/>
        </w:rPr>
        <w:t>,</w:t>
      </w:r>
      <w:r w:rsidRPr="00E25CE1">
        <w:rPr>
          <w:rFonts w:ascii="Arial" w:hAnsi="Arial" w:cs="Arial"/>
          <w:sz w:val="24"/>
          <w:szCs w:val="24"/>
        </w:rPr>
        <w:t xml:space="preserve"> definida pelo médico que me assiste, respeitando as indicações, as doses de acordo com meu peso corpóreo, </w:t>
      </w:r>
      <w:r w:rsidR="00705DFF" w:rsidRPr="00E25CE1">
        <w:rPr>
          <w:rFonts w:ascii="Arial" w:hAnsi="Arial" w:cs="Arial"/>
          <w:sz w:val="24"/>
          <w:szCs w:val="24"/>
        </w:rPr>
        <w:t>o</w:t>
      </w:r>
      <w:r w:rsidR="00527375" w:rsidRPr="00E25CE1">
        <w:rPr>
          <w:rFonts w:ascii="Arial" w:hAnsi="Arial" w:cs="Arial"/>
          <w:sz w:val="24"/>
          <w:szCs w:val="24"/>
        </w:rPr>
        <w:t xml:space="preserve"> tempo necessário para</w:t>
      </w:r>
      <w:r w:rsidR="00705DFF" w:rsidRPr="00E25CE1">
        <w:rPr>
          <w:rFonts w:ascii="Arial" w:hAnsi="Arial" w:cs="Arial"/>
          <w:sz w:val="24"/>
          <w:szCs w:val="24"/>
        </w:rPr>
        <w:t xml:space="preserve"> a</w:t>
      </w:r>
      <w:r w:rsidR="00527375" w:rsidRPr="00E25CE1">
        <w:rPr>
          <w:rFonts w:ascii="Arial" w:hAnsi="Arial" w:cs="Arial"/>
          <w:sz w:val="24"/>
          <w:szCs w:val="24"/>
        </w:rPr>
        <w:t xml:space="preserve"> infusão endovenosa</w:t>
      </w:r>
      <w:r w:rsidR="00216136" w:rsidRPr="00E25CE1">
        <w:rPr>
          <w:rFonts w:ascii="Arial" w:hAnsi="Arial" w:cs="Arial"/>
          <w:sz w:val="24"/>
          <w:szCs w:val="24"/>
        </w:rPr>
        <w:t xml:space="preserve">, </w:t>
      </w:r>
      <w:r w:rsidRPr="00E25CE1">
        <w:rPr>
          <w:rFonts w:ascii="Arial" w:hAnsi="Arial" w:cs="Arial"/>
          <w:sz w:val="24"/>
          <w:szCs w:val="24"/>
        </w:rPr>
        <w:t xml:space="preserve">o </w:t>
      </w:r>
      <w:r w:rsidR="00C1097D" w:rsidRPr="00E25CE1">
        <w:rPr>
          <w:rFonts w:ascii="Arial" w:hAnsi="Arial" w:cs="Arial"/>
          <w:sz w:val="24"/>
          <w:szCs w:val="24"/>
        </w:rPr>
        <w:t>tempo de observação após a infusão</w:t>
      </w:r>
      <w:r w:rsidR="00043C23" w:rsidRPr="00E25CE1">
        <w:rPr>
          <w:rFonts w:ascii="Arial" w:hAnsi="Arial" w:cs="Arial"/>
          <w:sz w:val="24"/>
          <w:szCs w:val="24"/>
        </w:rPr>
        <w:t xml:space="preserve"> e</w:t>
      </w:r>
      <w:r w:rsidRPr="00E25CE1">
        <w:rPr>
          <w:rFonts w:ascii="Arial" w:hAnsi="Arial" w:cs="Arial"/>
          <w:sz w:val="24"/>
          <w:szCs w:val="24"/>
        </w:rPr>
        <w:t xml:space="preserve"> o</w:t>
      </w:r>
      <w:r w:rsidR="00043C23" w:rsidRPr="00E25CE1">
        <w:rPr>
          <w:rFonts w:ascii="Arial" w:hAnsi="Arial" w:cs="Arial"/>
          <w:sz w:val="24"/>
          <w:szCs w:val="24"/>
        </w:rPr>
        <w:t xml:space="preserve"> interva</w:t>
      </w:r>
      <w:r w:rsidRPr="00E25CE1">
        <w:rPr>
          <w:rFonts w:ascii="Arial" w:hAnsi="Arial" w:cs="Arial"/>
          <w:sz w:val="24"/>
          <w:szCs w:val="24"/>
        </w:rPr>
        <w:t xml:space="preserve">lo entre as infusões, bem como </w:t>
      </w:r>
      <w:r w:rsidR="00043C23" w:rsidRPr="00E25CE1">
        <w:rPr>
          <w:rFonts w:ascii="Arial" w:hAnsi="Arial" w:cs="Arial"/>
          <w:sz w:val="24"/>
          <w:szCs w:val="24"/>
        </w:rPr>
        <w:t xml:space="preserve">os exames necessários </w:t>
      </w:r>
      <w:r w:rsidRPr="00E25CE1">
        <w:rPr>
          <w:rFonts w:ascii="Arial" w:hAnsi="Arial" w:cs="Arial"/>
          <w:sz w:val="24"/>
          <w:szCs w:val="24"/>
        </w:rPr>
        <w:t>p</w:t>
      </w:r>
      <w:r w:rsidR="00043C23" w:rsidRPr="00E25CE1">
        <w:rPr>
          <w:rFonts w:ascii="Arial" w:hAnsi="Arial" w:cs="Arial"/>
          <w:sz w:val="24"/>
          <w:szCs w:val="24"/>
        </w:rPr>
        <w:t>a</w:t>
      </w:r>
      <w:r w:rsidRPr="00E25CE1">
        <w:rPr>
          <w:rFonts w:ascii="Arial" w:hAnsi="Arial" w:cs="Arial"/>
          <w:sz w:val="24"/>
          <w:szCs w:val="24"/>
        </w:rPr>
        <w:t>ra</w:t>
      </w:r>
      <w:r w:rsidR="00043C23" w:rsidRPr="00E25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3C23" w:rsidRPr="00E25CE1">
        <w:rPr>
          <w:rFonts w:ascii="Arial" w:hAnsi="Arial" w:cs="Arial"/>
          <w:sz w:val="24"/>
          <w:szCs w:val="24"/>
        </w:rPr>
        <w:t>monitorização</w:t>
      </w:r>
      <w:proofErr w:type="spellEnd"/>
      <w:r w:rsidR="00043C23" w:rsidRPr="00E25CE1">
        <w:rPr>
          <w:rFonts w:ascii="Arial" w:hAnsi="Arial" w:cs="Arial"/>
          <w:sz w:val="24"/>
          <w:szCs w:val="24"/>
        </w:rPr>
        <w:t xml:space="preserve"> do tratamento.</w:t>
      </w:r>
    </w:p>
    <w:p w:rsidR="00E25CE1" w:rsidRPr="00E25CE1" w:rsidRDefault="00E25CE1" w:rsidP="00E25CE1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282E" w:rsidRDefault="00C34F96" w:rsidP="00CB7B81">
      <w:pPr>
        <w:spacing w:after="0" w:line="240" w:lineRule="auto"/>
        <w:ind w:left="66" w:firstLine="642"/>
        <w:jc w:val="both"/>
        <w:rPr>
          <w:rFonts w:ascii="Arial" w:eastAsia="Times New Roman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Fui também claramente informado a respeito dos</w:t>
      </w:r>
      <w:r w:rsidR="00705DFF" w:rsidRPr="00E25CE1">
        <w:rPr>
          <w:rFonts w:ascii="Arial" w:hAnsi="Arial" w:cs="Arial"/>
          <w:sz w:val="24"/>
          <w:szCs w:val="24"/>
        </w:rPr>
        <w:t xml:space="preserve"> principais</w:t>
      </w:r>
      <w:r w:rsidRPr="00E25CE1">
        <w:rPr>
          <w:rFonts w:ascii="Arial" w:eastAsia="Calibri" w:hAnsi="Arial" w:cs="Arial"/>
          <w:sz w:val="24"/>
          <w:szCs w:val="24"/>
        </w:rPr>
        <w:t xml:space="preserve"> potenciais efeitos colaterais, </w:t>
      </w:r>
      <w:r w:rsidR="00556E39" w:rsidRPr="00E25CE1">
        <w:rPr>
          <w:rFonts w:ascii="Arial" w:eastAsia="Calibri" w:hAnsi="Arial" w:cs="Arial"/>
          <w:sz w:val="24"/>
          <w:szCs w:val="24"/>
        </w:rPr>
        <w:t>contraindicações</w:t>
      </w:r>
      <w:r w:rsidRPr="00E25CE1">
        <w:rPr>
          <w:rFonts w:ascii="Arial" w:eastAsia="Calibri" w:hAnsi="Arial" w:cs="Arial"/>
          <w:sz w:val="24"/>
          <w:szCs w:val="24"/>
        </w:rPr>
        <w:t>, riscos, interações medicamentosa</w:t>
      </w:r>
      <w:r w:rsidR="00A4282E" w:rsidRPr="00E25CE1">
        <w:rPr>
          <w:rFonts w:ascii="Arial" w:hAnsi="Arial" w:cs="Arial"/>
          <w:sz w:val="24"/>
          <w:szCs w:val="24"/>
        </w:rPr>
        <w:t xml:space="preserve">s e advertências a respeito do </w:t>
      </w:r>
      <w:r w:rsidR="00A4282E" w:rsidRPr="00E25CE1">
        <w:rPr>
          <w:rFonts w:ascii="Arial" w:hAnsi="Arial" w:cs="Arial"/>
          <w:b/>
          <w:sz w:val="24"/>
          <w:szCs w:val="24"/>
        </w:rPr>
        <w:t>Abatacepte</w:t>
      </w:r>
      <w:r w:rsidR="00CB7B81" w:rsidRPr="00E25CE1">
        <w:rPr>
          <w:rFonts w:ascii="Arial" w:eastAsia="Calibri" w:hAnsi="Arial" w:cs="Arial"/>
          <w:sz w:val="24"/>
          <w:szCs w:val="24"/>
        </w:rPr>
        <w:t>, a saber:</w:t>
      </w:r>
      <w:r w:rsidR="00A4282E" w:rsidRPr="00E25CE1">
        <w:rPr>
          <w:rFonts w:ascii="Arial" w:eastAsia="Times New Roman" w:hAnsi="Arial" w:cs="Arial"/>
          <w:sz w:val="24"/>
          <w:szCs w:val="24"/>
        </w:rPr>
        <w:t xml:space="preserve"> </w:t>
      </w:r>
    </w:p>
    <w:p w:rsidR="00E25CE1" w:rsidRPr="00E25CE1" w:rsidRDefault="00E25CE1" w:rsidP="00CB7B81">
      <w:pPr>
        <w:spacing w:after="0" w:line="240" w:lineRule="auto"/>
        <w:ind w:left="66" w:firstLine="642"/>
        <w:jc w:val="both"/>
        <w:rPr>
          <w:rFonts w:ascii="Arial" w:hAnsi="Arial" w:cs="Arial"/>
          <w:sz w:val="24"/>
          <w:szCs w:val="24"/>
        </w:rPr>
      </w:pPr>
    </w:p>
    <w:p w:rsidR="00E25CE1" w:rsidRDefault="0037116D" w:rsidP="00E25CE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Os efe</w:t>
      </w:r>
      <w:r w:rsidR="000D7C90" w:rsidRPr="00E25CE1">
        <w:rPr>
          <w:rFonts w:ascii="Arial" w:hAnsi="Arial" w:cs="Arial"/>
          <w:sz w:val="24"/>
          <w:szCs w:val="24"/>
        </w:rPr>
        <w:t>itos adversos do</w:t>
      </w:r>
      <w:r w:rsidR="00CB7B81" w:rsidRPr="00E25CE1">
        <w:rPr>
          <w:rFonts w:ascii="Arial" w:hAnsi="Arial" w:cs="Arial"/>
          <w:b/>
          <w:sz w:val="24"/>
          <w:szCs w:val="24"/>
        </w:rPr>
        <w:t xml:space="preserve"> Abatacepte</w:t>
      </w:r>
      <w:r w:rsidR="000D7C90" w:rsidRPr="00E25CE1">
        <w:rPr>
          <w:rFonts w:ascii="Arial" w:hAnsi="Arial" w:cs="Arial"/>
          <w:sz w:val="24"/>
          <w:szCs w:val="24"/>
        </w:rPr>
        <w:t xml:space="preserve"> podem ser</w:t>
      </w:r>
      <w:r w:rsidRPr="00E25CE1">
        <w:rPr>
          <w:rFonts w:ascii="Arial" w:hAnsi="Arial" w:cs="Arial"/>
          <w:sz w:val="24"/>
          <w:szCs w:val="24"/>
        </w:rPr>
        <w:t xml:space="preserve"> potencialmente graves. Contudo, os riscos devem ser interpretados no contexto dos potenciais benefícios e dos eventos adversos associados ao tratamento convencional das doenças </w:t>
      </w:r>
      <w:r w:rsidR="006152DE" w:rsidRPr="00E25CE1">
        <w:rPr>
          <w:rFonts w:ascii="Arial" w:hAnsi="Arial" w:cs="Arial"/>
          <w:sz w:val="24"/>
          <w:szCs w:val="24"/>
        </w:rPr>
        <w:t>autoimunes</w:t>
      </w:r>
      <w:r w:rsidRPr="00E25CE1">
        <w:rPr>
          <w:rFonts w:ascii="Arial" w:hAnsi="Arial" w:cs="Arial"/>
          <w:sz w:val="24"/>
          <w:szCs w:val="24"/>
        </w:rPr>
        <w:t xml:space="preserve"> (ex: anti-inflamatórios, corticóides, metotrexate, ciclosporina, azatioprina, ciclofosfamida), os quais são também significativos e em alguns casos maiores.</w:t>
      </w:r>
      <w:r w:rsidR="00E25CE1" w:rsidRPr="00E25CE1">
        <w:rPr>
          <w:rFonts w:ascii="Arial" w:hAnsi="Arial" w:cs="Arial"/>
          <w:sz w:val="24"/>
          <w:szCs w:val="24"/>
        </w:rPr>
        <w:t xml:space="preserve"> </w:t>
      </w:r>
    </w:p>
    <w:p w:rsidR="0037116D" w:rsidRPr="00E25CE1" w:rsidRDefault="00A4282E" w:rsidP="00E25CE1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 xml:space="preserve">A decisão do uso do </w:t>
      </w:r>
      <w:r w:rsidRPr="00E25CE1">
        <w:rPr>
          <w:rFonts w:ascii="Arial" w:hAnsi="Arial" w:cs="Arial"/>
          <w:b/>
          <w:sz w:val="24"/>
          <w:szCs w:val="24"/>
        </w:rPr>
        <w:t>Abatacepte</w:t>
      </w:r>
      <w:r w:rsidR="0037116D" w:rsidRPr="00E25CE1">
        <w:rPr>
          <w:rFonts w:ascii="Arial" w:hAnsi="Arial" w:cs="Arial"/>
          <w:sz w:val="24"/>
          <w:szCs w:val="24"/>
        </w:rPr>
        <w:t xml:space="preserve"> deve ser feita em uma base individual, levando em conta características clínicas específicas e o perfil de risco único para cada paciente.</w:t>
      </w:r>
    </w:p>
    <w:p w:rsidR="00FB38FC" w:rsidRPr="00E25CE1" w:rsidRDefault="005C18CF" w:rsidP="000978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N</w:t>
      </w:r>
      <w:r w:rsidR="00CB7B81" w:rsidRPr="00E25CE1">
        <w:rPr>
          <w:rFonts w:ascii="Arial" w:eastAsia="Calibri" w:hAnsi="Arial" w:cs="Arial"/>
          <w:sz w:val="24"/>
          <w:szCs w:val="24"/>
        </w:rPr>
        <w:t xml:space="preserve">ão se sabe se o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B7B81"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="00705DFF" w:rsidRPr="00E25CE1">
        <w:rPr>
          <w:rFonts w:ascii="Arial" w:eastAsia="Calibri" w:hAnsi="Arial" w:cs="Arial"/>
          <w:sz w:val="24"/>
          <w:szCs w:val="24"/>
        </w:rPr>
        <w:t xml:space="preserve"> pode provocar comprometimento fetal quando administrado a ges</w:t>
      </w:r>
      <w:r w:rsidR="0037116D" w:rsidRPr="00E25CE1">
        <w:rPr>
          <w:rFonts w:ascii="Arial" w:eastAsia="Calibri" w:hAnsi="Arial" w:cs="Arial"/>
          <w:sz w:val="24"/>
          <w:szCs w:val="24"/>
        </w:rPr>
        <w:t xml:space="preserve">tantes, </w:t>
      </w:r>
      <w:r w:rsidR="00705DFF" w:rsidRPr="00E25CE1">
        <w:rPr>
          <w:rFonts w:ascii="Arial" w:eastAsia="Calibri" w:hAnsi="Arial" w:cs="Arial"/>
          <w:sz w:val="24"/>
          <w:szCs w:val="24"/>
        </w:rPr>
        <w:t>ou se afeta a capacidade reprodutiva, nem se é excretado no leite materno</w:t>
      </w:r>
      <w:r w:rsidR="00CB7B81" w:rsidRPr="00E25CE1">
        <w:rPr>
          <w:rFonts w:ascii="Arial" w:eastAsia="Calibri" w:hAnsi="Arial" w:cs="Arial"/>
          <w:sz w:val="24"/>
          <w:szCs w:val="24"/>
        </w:rPr>
        <w:t xml:space="preserve"> em humanos</w:t>
      </w:r>
      <w:r w:rsidR="00705DFF" w:rsidRPr="00E25CE1">
        <w:rPr>
          <w:rFonts w:ascii="Arial" w:eastAsia="Calibri" w:hAnsi="Arial" w:cs="Arial"/>
          <w:sz w:val="24"/>
          <w:szCs w:val="24"/>
        </w:rPr>
        <w:t xml:space="preserve">. </w:t>
      </w:r>
      <w:r w:rsidR="00FB38FC" w:rsidRPr="00E25CE1">
        <w:rPr>
          <w:rFonts w:ascii="Arial" w:eastAsia="Calibri" w:hAnsi="Arial" w:cs="Arial"/>
          <w:sz w:val="24"/>
          <w:szCs w:val="24"/>
        </w:rPr>
        <w:t xml:space="preserve">Sabe-se que atravessa a barreira placentária. </w:t>
      </w:r>
      <w:r w:rsidR="00705DFF" w:rsidRPr="00E25CE1">
        <w:rPr>
          <w:rFonts w:ascii="Arial" w:eastAsia="Calibri" w:hAnsi="Arial" w:cs="Arial"/>
          <w:sz w:val="24"/>
          <w:szCs w:val="24"/>
        </w:rPr>
        <w:t>Recomenda-se que as medidas contraceptivas sej</w:t>
      </w:r>
      <w:r w:rsidR="00255D45" w:rsidRPr="00E25CE1">
        <w:rPr>
          <w:rFonts w:ascii="Arial" w:eastAsia="Calibri" w:hAnsi="Arial" w:cs="Arial"/>
          <w:sz w:val="24"/>
          <w:szCs w:val="24"/>
        </w:rPr>
        <w:t>am mantidas durante pelo menos seis</w:t>
      </w:r>
      <w:r w:rsidR="00705DFF" w:rsidRPr="00E25CE1">
        <w:rPr>
          <w:rFonts w:ascii="Arial" w:eastAsia="Calibri" w:hAnsi="Arial" w:cs="Arial"/>
          <w:sz w:val="24"/>
          <w:szCs w:val="24"/>
        </w:rPr>
        <w:t xml:space="preserve"> m</w:t>
      </w:r>
      <w:r w:rsidR="0037116D" w:rsidRPr="00E25CE1">
        <w:rPr>
          <w:rFonts w:ascii="Arial" w:eastAsia="Calibri" w:hAnsi="Arial" w:cs="Arial"/>
          <w:sz w:val="24"/>
          <w:szCs w:val="24"/>
        </w:rPr>
        <w:t>eses após sua última</w:t>
      </w:r>
      <w:r w:rsidR="00FB38FC" w:rsidRPr="00E25CE1">
        <w:rPr>
          <w:rFonts w:ascii="Arial" w:eastAsia="Calibri" w:hAnsi="Arial" w:cs="Arial"/>
          <w:sz w:val="24"/>
          <w:szCs w:val="24"/>
        </w:rPr>
        <w:t xml:space="preserve"> infusão e não se recomenda o uso em gestantes e nutrizes, decisão a ser tomada pelo médico prescritor, levando em consideração os riscos e a importância da droga pela mãe.</w:t>
      </w:r>
    </w:p>
    <w:p w:rsidR="00097862" w:rsidRPr="00E25CE1" w:rsidRDefault="0037116D" w:rsidP="0009786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O</w:t>
      </w:r>
      <w:r w:rsidR="00CB7B81" w:rsidRPr="00E25CE1">
        <w:rPr>
          <w:rFonts w:ascii="Arial" w:eastAsia="Calibri" w:hAnsi="Arial" w:cs="Arial"/>
          <w:sz w:val="24"/>
          <w:szCs w:val="24"/>
        </w:rPr>
        <w:t xml:space="preserve">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B7B81"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Pr="00E25CE1">
        <w:rPr>
          <w:rFonts w:ascii="Arial" w:eastAsia="Calibri" w:hAnsi="Arial" w:cs="Arial"/>
          <w:sz w:val="24"/>
          <w:szCs w:val="24"/>
        </w:rPr>
        <w:t xml:space="preserve"> pode estar associado a efeitos agudos de infusão.</w:t>
      </w:r>
      <w:r w:rsidR="00097862" w:rsidRPr="00E25CE1">
        <w:rPr>
          <w:rFonts w:ascii="Arial" w:eastAsia="Calibri" w:hAnsi="Arial" w:cs="Arial"/>
          <w:sz w:val="24"/>
          <w:szCs w:val="24"/>
        </w:rPr>
        <w:t xml:space="preserve"> Esses efeitos incluem falta de ar, sibilos, dor no peito, urticária, eritema cutâneo, prurido, hipotensão e hipertensão.</w:t>
      </w:r>
      <w:r w:rsidRPr="00E25CE1">
        <w:rPr>
          <w:rFonts w:ascii="Arial" w:eastAsia="Calibri" w:hAnsi="Arial" w:cs="Arial"/>
          <w:sz w:val="24"/>
          <w:szCs w:val="24"/>
        </w:rPr>
        <w:t xml:space="preserve"> Algumas dessas reações infusionais são leves a </w:t>
      </w:r>
      <w:r w:rsidR="006C600E" w:rsidRPr="00E25CE1">
        <w:rPr>
          <w:rFonts w:ascii="Arial" w:eastAsia="Calibri" w:hAnsi="Arial" w:cs="Arial"/>
          <w:sz w:val="24"/>
          <w:szCs w:val="24"/>
        </w:rPr>
        <w:t>moderadas</w:t>
      </w:r>
      <w:r w:rsidR="00097862" w:rsidRPr="00E25CE1">
        <w:rPr>
          <w:rFonts w:ascii="Arial" w:eastAsia="Calibri" w:hAnsi="Arial" w:cs="Arial"/>
          <w:sz w:val="24"/>
          <w:szCs w:val="24"/>
        </w:rPr>
        <w:t xml:space="preserve">, e podem ser tratadas com redução da velocidade de infusão ou suspensão temporária da infusão, além de medicação sintomática, e o tratamento pode ser mantido ou reiniciado. </w:t>
      </w:r>
      <w:r w:rsidR="006C600E" w:rsidRPr="00E25CE1">
        <w:rPr>
          <w:rFonts w:ascii="Arial" w:eastAsia="Calibri" w:hAnsi="Arial" w:cs="Arial"/>
          <w:sz w:val="24"/>
          <w:szCs w:val="24"/>
        </w:rPr>
        <w:t>Em reações infusionais mais graves, o tr</w:t>
      </w:r>
      <w:r w:rsidR="00FB38FC" w:rsidRPr="00E25CE1">
        <w:rPr>
          <w:rFonts w:ascii="Arial" w:eastAsia="Calibri" w:hAnsi="Arial" w:cs="Arial"/>
          <w:sz w:val="24"/>
          <w:szCs w:val="24"/>
        </w:rPr>
        <w:t>atamento deve ser interrompido. Re</w:t>
      </w:r>
      <w:r w:rsidR="00255D45" w:rsidRPr="00E25CE1">
        <w:rPr>
          <w:rFonts w:ascii="Arial" w:eastAsia="Calibri" w:hAnsi="Arial" w:cs="Arial"/>
          <w:sz w:val="24"/>
          <w:szCs w:val="24"/>
        </w:rPr>
        <w:t>comenda-se observar o paciente durante, pelo menos uma</w:t>
      </w:r>
      <w:r w:rsidR="00FB38FC" w:rsidRPr="00E25CE1">
        <w:rPr>
          <w:rFonts w:ascii="Arial" w:eastAsia="Calibri" w:hAnsi="Arial" w:cs="Arial"/>
          <w:sz w:val="24"/>
          <w:szCs w:val="24"/>
        </w:rPr>
        <w:t xml:space="preserve"> hora </w:t>
      </w:r>
      <w:r w:rsidR="00097862" w:rsidRPr="00E25CE1">
        <w:rPr>
          <w:rFonts w:ascii="Arial" w:eastAsia="Calibri" w:hAnsi="Arial" w:cs="Arial"/>
          <w:sz w:val="24"/>
          <w:szCs w:val="24"/>
        </w:rPr>
        <w:t>após a infusão. Alguns desses efeitos infusionais podem ser descritos como anafilaxia. Medicamentos, equipamentos para suporte respiratório e outros materiais apropriados para o tratamento destes efeitos devem estar disponíveis para uso imediato no local da infusão</w:t>
      </w:r>
      <w:r w:rsidR="00FB38FC" w:rsidRPr="00E25CE1">
        <w:rPr>
          <w:rFonts w:ascii="Arial" w:eastAsia="Calibri" w:hAnsi="Arial" w:cs="Arial"/>
          <w:sz w:val="24"/>
          <w:szCs w:val="24"/>
        </w:rPr>
        <w:t>.</w:t>
      </w:r>
    </w:p>
    <w:p w:rsidR="000E4FE2" w:rsidRPr="00E25CE1" w:rsidRDefault="006C600E" w:rsidP="002161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lastRenderedPageBreak/>
        <w:t>O</w:t>
      </w:r>
      <w:r w:rsidR="005C79C0" w:rsidRPr="00E25CE1">
        <w:rPr>
          <w:rFonts w:ascii="Arial" w:eastAsia="Times New Roman" w:hAnsi="Arial" w:cs="Arial"/>
          <w:sz w:val="24"/>
          <w:szCs w:val="24"/>
        </w:rPr>
        <w:t xml:space="preserve">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5C79C0"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Pr="00E25CE1">
        <w:rPr>
          <w:rFonts w:ascii="Arial" w:eastAsia="Calibri" w:hAnsi="Arial" w:cs="Arial"/>
          <w:sz w:val="24"/>
          <w:szCs w:val="24"/>
        </w:rPr>
        <w:t xml:space="preserve"> também pode estar associado </w:t>
      </w:r>
      <w:r w:rsidR="00255D45" w:rsidRPr="00E25CE1">
        <w:rPr>
          <w:rFonts w:ascii="Arial" w:eastAsia="Calibri" w:hAnsi="Arial" w:cs="Arial"/>
          <w:sz w:val="24"/>
          <w:szCs w:val="24"/>
        </w:rPr>
        <w:t>à</w:t>
      </w:r>
      <w:r w:rsidR="0037116D" w:rsidRPr="00E25CE1">
        <w:rPr>
          <w:rFonts w:ascii="Arial" w:eastAsia="Calibri" w:hAnsi="Arial" w:cs="Arial"/>
          <w:sz w:val="24"/>
          <w:szCs w:val="24"/>
        </w:rPr>
        <w:t xml:space="preserve"> reaçã</w:t>
      </w:r>
      <w:r w:rsidR="00097862" w:rsidRPr="00E25CE1">
        <w:rPr>
          <w:rFonts w:ascii="Arial" w:eastAsia="Calibri" w:hAnsi="Arial" w:cs="Arial"/>
          <w:sz w:val="24"/>
          <w:szCs w:val="24"/>
        </w:rPr>
        <w:t>o de hipersensibilidade tardia, caracterizadas por manchas na pele, dores articulares e</w:t>
      </w:r>
      <w:r w:rsidR="00F02882" w:rsidRPr="00E25CE1">
        <w:rPr>
          <w:rFonts w:ascii="Arial" w:eastAsia="Calibri" w:hAnsi="Arial" w:cs="Arial"/>
          <w:sz w:val="24"/>
          <w:szCs w:val="24"/>
        </w:rPr>
        <w:t xml:space="preserve"> musculares, fadiga, adinamia, à</w:t>
      </w:r>
      <w:r w:rsidR="00097862" w:rsidRPr="00E25CE1">
        <w:rPr>
          <w:rFonts w:ascii="Arial" w:eastAsia="Calibri" w:hAnsi="Arial" w:cs="Arial"/>
          <w:sz w:val="24"/>
          <w:szCs w:val="24"/>
        </w:rPr>
        <w:t xml:space="preserve">s vezes acompanhadas de febre. </w:t>
      </w:r>
    </w:p>
    <w:p w:rsidR="005C79C0" w:rsidRPr="00E25CE1" w:rsidRDefault="005C79C0" w:rsidP="002161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Times New Roman" w:hAnsi="Arial" w:cs="Arial"/>
          <w:sz w:val="24"/>
          <w:szCs w:val="24"/>
        </w:rPr>
        <w:t xml:space="preserve">Os sistemas de monitoramento de glicose baseados na glicose desidrogenase pirroloquinolinequinona (GDH-PQQ) podem reagir com a maltose </w:t>
      </w:r>
      <w:r w:rsidR="00FB38FC" w:rsidRPr="00E25CE1">
        <w:rPr>
          <w:rFonts w:ascii="Arial" w:eastAsia="Times New Roman" w:hAnsi="Arial" w:cs="Arial"/>
          <w:sz w:val="24"/>
          <w:szCs w:val="24"/>
        </w:rPr>
        <w:t>presente na forma comercial do A</w:t>
      </w:r>
      <w:r w:rsidRPr="00E25CE1">
        <w:rPr>
          <w:rFonts w:ascii="Arial" w:eastAsia="Times New Roman" w:hAnsi="Arial" w:cs="Arial"/>
          <w:sz w:val="24"/>
          <w:szCs w:val="24"/>
        </w:rPr>
        <w:t>batacepte, resultando em leituras falsas de elevação de glicose sanguínea no dia da infusão. Pacientes que necessitam de monitoramento de glicose sanguínea devem ser aconselhados a considerar métodos que não reagem com maltose</w:t>
      </w:r>
      <w:r w:rsidR="00FB38FC" w:rsidRPr="00E25CE1">
        <w:rPr>
          <w:rFonts w:ascii="Arial" w:eastAsia="Times New Roman" w:hAnsi="Arial" w:cs="Arial"/>
          <w:sz w:val="24"/>
          <w:szCs w:val="24"/>
        </w:rPr>
        <w:t>.</w:t>
      </w:r>
    </w:p>
    <w:p w:rsidR="00AF693B" w:rsidRPr="00E25CE1" w:rsidRDefault="005C79C0" w:rsidP="002161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 xml:space="preserve">O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="00AF693B" w:rsidRPr="00E25CE1">
        <w:rPr>
          <w:rFonts w:ascii="Arial" w:eastAsia="Calibri" w:hAnsi="Arial" w:cs="Arial"/>
          <w:sz w:val="24"/>
          <w:szCs w:val="24"/>
        </w:rPr>
        <w:t xml:space="preserve"> está associado a um aumento no risco de infecções</w:t>
      </w:r>
      <w:r w:rsidR="004009C5" w:rsidRPr="00E25CE1">
        <w:rPr>
          <w:rFonts w:ascii="Arial" w:eastAsia="Calibri" w:hAnsi="Arial" w:cs="Arial"/>
          <w:sz w:val="24"/>
          <w:szCs w:val="24"/>
        </w:rPr>
        <w:t xml:space="preserve"> e a um aumento do risco de infeções graves. Essas infecções incluem infecções bacterianas (particularmente pneumonia), tuberculose, infecções virais, herpes zoster, infecções fúngicas e infecções oportunísticas</w:t>
      </w:r>
      <w:r w:rsidR="00AF693B" w:rsidRPr="00E25CE1">
        <w:rPr>
          <w:rFonts w:ascii="Arial" w:eastAsia="Calibri" w:hAnsi="Arial" w:cs="Arial"/>
          <w:sz w:val="24"/>
          <w:szCs w:val="24"/>
        </w:rPr>
        <w:t xml:space="preserve">. </w:t>
      </w:r>
    </w:p>
    <w:p w:rsidR="00964545" w:rsidRPr="00E25CE1" w:rsidRDefault="00CB7B81" w:rsidP="00255D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Times New Roman" w:hAnsi="Arial" w:cs="Arial"/>
          <w:sz w:val="24"/>
          <w:szCs w:val="24"/>
        </w:rPr>
        <w:t xml:space="preserve">Não é recomendada terapia concomitante com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Pr="00E25CE1">
        <w:rPr>
          <w:rFonts w:ascii="Arial" w:eastAsia="Times New Roman" w:hAnsi="Arial" w:cs="Arial"/>
          <w:sz w:val="24"/>
          <w:szCs w:val="24"/>
        </w:rPr>
        <w:t xml:space="preserve"> e um antagonista do TNF devido o aumento do risco de infecções, sem ter havido demonstração de aumento da eficácia com a terapia combinada, em ensaios clínicos controlados.</w:t>
      </w:r>
    </w:p>
    <w:p w:rsidR="00964545" w:rsidRPr="00E25CE1" w:rsidRDefault="00CB7B81" w:rsidP="00255D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Times New Roman" w:hAnsi="Arial" w:cs="Arial"/>
          <w:sz w:val="24"/>
          <w:szCs w:val="24"/>
        </w:rPr>
        <w:t xml:space="preserve">Ao fazer a transição da terapia com antagonista do TNF para a terapia com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Pr="00E25CE1">
        <w:rPr>
          <w:rFonts w:ascii="Arial" w:eastAsia="Times New Roman" w:hAnsi="Arial" w:cs="Arial"/>
          <w:sz w:val="24"/>
          <w:szCs w:val="24"/>
        </w:rPr>
        <w:t>, os pacientes devem ser monitorados para sinais de infecção.</w:t>
      </w:r>
      <w:r w:rsidR="00E0339A" w:rsidRPr="00E25CE1">
        <w:rPr>
          <w:rFonts w:ascii="Arial" w:eastAsia="Calibri" w:hAnsi="Arial" w:cs="Arial"/>
          <w:sz w:val="24"/>
          <w:szCs w:val="24"/>
        </w:rPr>
        <w:t xml:space="preserve"> </w:t>
      </w:r>
    </w:p>
    <w:p w:rsidR="00964545" w:rsidRPr="00E25CE1" w:rsidRDefault="000B1B7F" w:rsidP="00255D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 xml:space="preserve">O </w:t>
      </w:r>
      <w:r w:rsidR="00FB38FC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5C79C0"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="005C79C0" w:rsidRPr="00E25CE1">
        <w:rPr>
          <w:rFonts w:ascii="Arial" w:eastAsia="Times New Roman" w:hAnsi="Arial" w:cs="Arial"/>
          <w:sz w:val="24"/>
          <w:szCs w:val="24"/>
        </w:rPr>
        <w:t xml:space="preserve"> </w:t>
      </w:r>
      <w:r w:rsidR="005C79C0" w:rsidRPr="00E25CE1">
        <w:rPr>
          <w:rFonts w:ascii="Arial" w:eastAsia="Calibri" w:hAnsi="Arial" w:cs="Arial"/>
          <w:sz w:val="24"/>
          <w:szCs w:val="24"/>
        </w:rPr>
        <w:t xml:space="preserve">não deve ser usado </w:t>
      </w:r>
      <w:r w:rsidR="00E0339A" w:rsidRPr="00E25CE1">
        <w:rPr>
          <w:rFonts w:ascii="Arial" w:hAnsi="Arial" w:cs="Arial"/>
          <w:sz w:val="24"/>
          <w:szCs w:val="24"/>
        </w:rPr>
        <w:t>em pacientes com infecções</w:t>
      </w:r>
      <w:r w:rsidR="005C79C0" w:rsidRPr="00E25CE1">
        <w:rPr>
          <w:rFonts w:ascii="Arial" w:hAnsi="Arial" w:cs="Arial"/>
          <w:sz w:val="24"/>
          <w:szCs w:val="24"/>
        </w:rPr>
        <w:t xml:space="preserve"> ativa</w:t>
      </w:r>
      <w:r w:rsidRPr="00E25CE1">
        <w:rPr>
          <w:rFonts w:ascii="Arial" w:hAnsi="Arial" w:cs="Arial"/>
          <w:sz w:val="24"/>
          <w:szCs w:val="24"/>
        </w:rPr>
        <w:t>s (ex.:</w:t>
      </w:r>
      <w:r w:rsidR="00E0339A" w:rsidRPr="00E25CE1">
        <w:rPr>
          <w:rFonts w:ascii="Arial" w:hAnsi="Arial" w:cs="Arial"/>
          <w:sz w:val="24"/>
          <w:szCs w:val="24"/>
        </w:rPr>
        <w:t xml:space="preserve"> </w:t>
      </w:r>
      <w:r w:rsidR="00E0339A" w:rsidRPr="00E25CE1">
        <w:rPr>
          <w:rFonts w:ascii="Arial" w:eastAsia="Calibri" w:hAnsi="Arial" w:cs="Arial"/>
          <w:sz w:val="24"/>
          <w:szCs w:val="24"/>
        </w:rPr>
        <w:t xml:space="preserve">infecção </w:t>
      </w:r>
      <w:r w:rsidRPr="00E25CE1">
        <w:rPr>
          <w:rFonts w:ascii="Arial" w:eastAsia="Calibri" w:hAnsi="Arial" w:cs="Arial"/>
          <w:sz w:val="24"/>
          <w:szCs w:val="24"/>
        </w:rPr>
        <w:t>bacteriana, herpes-zoster ativo,</w:t>
      </w:r>
      <w:r w:rsidR="00E0339A" w:rsidRPr="00E25CE1">
        <w:rPr>
          <w:rFonts w:ascii="Arial" w:eastAsia="Calibri" w:hAnsi="Arial" w:cs="Arial"/>
          <w:sz w:val="24"/>
          <w:szCs w:val="24"/>
        </w:rPr>
        <w:t xml:space="preserve"> </w:t>
      </w:r>
      <w:r w:rsidRPr="00E25CE1">
        <w:rPr>
          <w:rFonts w:ascii="Arial" w:eastAsia="Calibri" w:hAnsi="Arial" w:cs="Arial"/>
          <w:sz w:val="24"/>
          <w:szCs w:val="24"/>
        </w:rPr>
        <w:t xml:space="preserve">infecções por </w:t>
      </w:r>
      <w:r w:rsidR="00255D45" w:rsidRPr="00E25CE1">
        <w:rPr>
          <w:rFonts w:ascii="Arial" w:eastAsia="Calibri" w:hAnsi="Arial" w:cs="Arial"/>
          <w:sz w:val="24"/>
          <w:szCs w:val="24"/>
        </w:rPr>
        <w:t>fungos,</w:t>
      </w:r>
      <w:r w:rsidRPr="00E25CE1">
        <w:rPr>
          <w:rFonts w:ascii="Arial" w:eastAsia="Calibri" w:hAnsi="Arial" w:cs="Arial"/>
          <w:sz w:val="24"/>
          <w:szCs w:val="24"/>
        </w:rPr>
        <w:t xml:space="preserve"> </w:t>
      </w:r>
      <w:r w:rsidR="00E0339A" w:rsidRPr="00E25CE1">
        <w:rPr>
          <w:rFonts w:ascii="Arial" w:eastAsia="Calibri" w:hAnsi="Arial" w:cs="Arial"/>
          <w:sz w:val="24"/>
          <w:szCs w:val="24"/>
        </w:rPr>
        <w:t xml:space="preserve">infecções </w:t>
      </w:r>
      <w:r w:rsidRPr="00E25CE1">
        <w:rPr>
          <w:rFonts w:ascii="Arial" w:eastAsia="Calibri" w:hAnsi="Arial" w:cs="Arial"/>
          <w:sz w:val="24"/>
          <w:szCs w:val="24"/>
        </w:rPr>
        <w:t>virais grave</w:t>
      </w:r>
      <w:r w:rsidR="00255D45" w:rsidRPr="00E25CE1">
        <w:rPr>
          <w:rFonts w:ascii="Arial" w:eastAsia="Calibri" w:hAnsi="Arial" w:cs="Arial"/>
          <w:sz w:val="24"/>
          <w:szCs w:val="24"/>
        </w:rPr>
        <w:t>s</w:t>
      </w:r>
      <w:r w:rsidRPr="00E25CE1">
        <w:rPr>
          <w:rFonts w:ascii="Arial" w:eastAsia="Calibri" w:hAnsi="Arial" w:cs="Arial"/>
          <w:sz w:val="24"/>
          <w:szCs w:val="24"/>
        </w:rPr>
        <w:t>,</w:t>
      </w:r>
      <w:r w:rsidR="00E0339A" w:rsidRPr="00E25CE1">
        <w:rPr>
          <w:rFonts w:ascii="Arial" w:eastAsia="Calibri" w:hAnsi="Arial" w:cs="Arial"/>
          <w:sz w:val="24"/>
          <w:szCs w:val="24"/>
        </w:rPr>
        <w:t xml:space="preserve"> úlceras de pele não </w:t>
      </w:r>
      <w:r w:rsidR="00FB38FC" w:rsidRPr="00E25CE1">
        <w:rPr>
          <w:rFonts w:ascii="Arial" w:eastAsia="Calibri" w:hAnsi="Arial" w:cs="Arial"/>
          <w:sz w:val="24"/>
          <w:szCs w:val="24"/>
        </w:rPr>
        <w:t xml:space="preserve">cicatrizadas; </w:t>
      </w:r>
      <w:r w:rsidR="00E0339A" w:rsidRPr="00E25CE1">
        <w:rPr>
          <w:rFonts w:ascii="Arial" w:eastAsia="Calibri" w:hAnsi="Arial" w:cs="Arial"/>
          <w:sz w:val="24"/>
          <w:szCs w:val="24"/>
        </w:rPr>
        <w:t>he</w:t>
      </w:r>
      <w:r w:rsidRPr="00E25CE1">
        <w:rPr>
          <w:rFonts w:ascii="Arial" w:eastAsia="Calibri" w:hAnsi="Arial" w:cs="Arial"/>
          <w:sz w:val="24"/>
          <w:szCs w:val="24"/>
        </w:rPr>
        <w:t>patite aguda por vírus B</w:t>
      </w:r>
      <w:r w:rsidR="00E0339A" w:rsidRPr="00E25CE1">
        <w:rPr>
          <w:rFonts w:ascii="Arial" w:eastAsia="Calibri" w:hAnsi="Arial" w:cs="Arial"/>
          <w:sz w:val="24"/>
          <w:szCs w:val="24"/>
        </w:rPr>
        <w:t xml:space="preserve"> ou infecção crônica por vírus B ou C em pacientes com comprome</w:t>
      </w:r>
      <w:r w:rsidRPr="00E25CE1">
        <w:rPr>
          <w:rFonts w:ascii="Arial" w:eastAsia="Calibri" w:hAnsi="Arial" w:cs="Arial"/>
          <w:sz w:val="24"/>
          <w:szCs w:val="24"/>
        </w:rPr>
        <w:t xml:space="preserve">timento hepático significativo </w:t>
      </w:r>
      <w:proofErr w:type="spellStart"/>
      <w:r w:rsidR="00E0339A" w:rsidRPr="00E25CE1">
        <w:rPr>
          <w:rFonts w:ascii="Arial" w:eastAsia="Calibri" w:hAnsi="Arial" w:cs="Arial"/>
          <w:sz w:val="24"/>
          <w:szCs w:val="24"/>
        </w:rPr>
        <w:t>Child-Pugh</w:t>
      </w:r>
      <w:proofErr w:type="spellEnd"/>
      <w:r w:rsidR="00E0339A" w:rsidRPr="00E25CE1">
        <w:rPr>
          <w:rFonts w:ascii="Arial" w:eastAsia="Calibri" w:hAnsi="Arial" w:cs="Arial"/>
          <w:sz w:val="24"/>
          <w:szCs w:val="24"/>
        </w:rPr>
        <w:t xml:space="preserve"> classes B ou C</w:t>
      </w:r>
      <w:r w:rsidR="00403DD7" w:rsidRPr="00E25CE1">
        <w:rPr>
          <w:rFonts w:ascii="Arial" w:hAnsi="Arial" w:cs="Arial"/>
          <w:sz w:val="24"/>
          <w:szCs w:val="24"/>
        </w:rPr>
        <w:t>)</w:t>
      </w:r>
      <w:r w:rsidRPr="00E25CE1">
        <w:rPr>
          <w:rFonts w:ascii="Arial" w:hAnsi="Arial" w:cs="Arial"/>
          <w:sz w:val="24"/>
          <w:szCs w:val="24"/>
        </w:rPr>
        <w:t>; com infecção crônica ou com histórico de infecção recorrente</w:t>
      </w:r>
      <w:r w:rsidR="00964545" w:rsidRPr="00E25CE1">
        <w:rPr>
          <w:rFonts w:ascii="Arial" w:hAnsi="Arial" w:cs="Arial"/>
          <w:sz w:val="24"/>
          <w:szCs w:val="24"/>
        </w:rPr>
        <w:t>. O tratamento deverá ser interrompido se o paciente desenvolver infecção grave ou sepse.</w:t>
      </w:r>
    </w:p>
    <w:p w:rsidR="00964545" w:rsidRPr="00E25CE1" w:rsidRDefault="000B1B7F" w:rsidP="009645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eastAsia="Times New Roman" w:hAnsi="Arial" w:cs="Arial"/>
          <w:sz w:val="24"/>
          <w:szCs w:val="24"/>
        </w:rPr>
        <w:t xml:space="preserve">O uso de </w:t>
      </w:r>
      <w:r w:rsidRPr="00E25CE1">
        <w:rPr>
          <w:rFonts w:ascii="Arial" w:eastAsia="Times New Roman" w:hAnsi="Arial" w:cs="Arial"/>
          <w:b/>
          <w:sz w:val="24"/>
          <w:szCs w:val="24"/>
        </w:rPr>
        <w:t>Abatacept</w:t>
      </w:r>
      <w:r w:rsidRPr="00E25CE1">
        <w:rPr>
          <w:rFonts w:ascii="Arial" w:eastAsia="Times New Roman" w:hAnsi="Arial" w:cs="Arial"/>
          <w:sz w:val="24"/>
          <w:szCs w:val="24"/>
        </w:rPr>
        <w:t xml:space="preserve"> em pacientes com artrite reumatoide e DPOC (doença pulmonar obstrutiva crônica) deve ser feito com cuidado e esses pacientes devem ser monitorados em relação à piora de sua condição respiratória, pois estudos mostraram que pacientes com DPOC desenvolveram mais eventos adversos do que aqueles tratados com placebo, incluindo exacerbações da DPOC, tosse, ronco e dispneia.</w:t>
      </w:r>
    </w:p>
    <w:p w:rsidR="00964545" w:rsidRPr="00E25CE1" w:rsidRDefault="004009C5" w:rsidP="009645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 xml:space="preserve">O </w:t>
      </w:r>
      <w:r w:rsidR="00964545" w:rsidRPr="00E25CE1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403DD7" w:rsidRPr="00E25CE1">
        <w:rPr>
          <w:rFonts w:ascii="Arial" w:eastAsia="Times New Roman" w:hAnsi="Arial" w:cs="Arial"/>
          <w:b/>
          <w:bCs/>
          <w:sz w:val="24"/>
          <w:szCs w:val="24"/>
        </w:rPr>
        <w:t>batacepte</w:t>
      </w:r>
      <w:r w:rsidR="00403DD7" w:rsidRPr="00E25CE1">
        <w:rPr>
          <w:rFonts w:ascii="Arial" w:eastAsia="Calibri" w:hAnsi="Arial" w:cs="Arial"/>
          <w:sz w:val="24"/>
          <w:szCs w:val="24"/>
        </w:rPr>
        <w:t xml:space="preserve"> </w:t>
      </w:r>
      <w:r w:rsidRPr="00E25CE1">
        <w:rPr>
          <w:rFonts w:ascii="Arial" w:eastAsia="Calibri" w:hAnsi="Arial" w:cs="Arial"/>
          <w:sz w:val="24"/>
          <w:szCs w:val="24"/>
        </w:rPr>
        <w:t xml:space="preserve">está associado a risco de reativação de Tuberculose Latente. Os pacientes devem ser submetidos </w:t>
      </w:r>
      <w:proofErr w:type="gramStart"/>
      <w:r w:rsidRPr="00E25CE1">
        <w:rPr>
          <w:rFonts w:ascii="Arial" w:eastAsia="Calibri" w:hAnsi="Arial" w:cs="Arial"/>
          <w:sz w:val="24"/>
          <w:szCs w:val="24"/>
        </w:rPr>
        <w:t>a</w:t>
      </w:r>
      <w:proofErr w:type="gramEnd"/>
      <w:r w:rsidRPr="00E25CE1">
        <w:rPr>
          <w:rFonts w:ascii="Arial" w:eastAsia="Calibri" w:hAnsi="Arial" w:cs="Arial"/>
          <w:sz w:val="24"/>
          <w:szCs w:val="24"/>
        </w:rPr>
        <w:t xml:space="preserve"> avaliação de risco quanto a Tuberculose, que envolve minimamente a realização de um PPD e radiografia simples de tórax antes do início do tratamento. Pacientes identificados como de risco para desenvolvimento de Tuberculose devem ser tratados adequadamente quando indicado.</w:t>
      </w:r>
    </w:p>
    <w:p w:rsidR="00255D45" w:rsidRPr="00E25CE1" w:rsidRDefault="00AF693B" w:rsidP="00255D4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Não está completamente estabelecido o risco de câncer</w:t>
      </w:r>
      <w:r w:rsidR="00964545" w:rsidRPr="00E25CE1">
        <w:rPr>
          <w:rFonts w:ascii="Arial" w:eastAsia="Calibri" w:hAnsi="Arial" w:cs="Arial"/>
          <w:sz w:val="24"/>
          <w:szCs w:val="24"/>
        </w:rPr>
        <w:t xml:space="preserve"> associado ao uso do Abatacepte. Alguns estudos demonstraram maior incidência de câncer de pulmão e de linfoma em pacientes tratados com Abatacepte.</w:t>
      </w:r>
      <w:r w:rsidR="00ED1F81" w:rsidRPr="00E25CE1">
        <w:rPr>
          <w:rFonts w:ascii="Arial" w:eastAsia="Calibri" w:hAnsi="Arial" w:cs="Arial"/>
          <w:sz w:val="24"/>
          <w:szCs w:val="24"/>
        </w:rPr>
        <w:t xml:space="preserve"> Dentre as dificuld</w:t>
      </w:r>
      <w:r w:rsidR="000E4FE2" w:rsidRPr="00E25CE1">
        <w:rPr>
          <w:rFonts w:ascii="Arial" w:eastAsia="Calibri" w:hAnsi="Arial" w:cs="Arial"/>
          <w:sz w:val="24"/>
          <w:szCs w:val="24"/>
        </w:rPr>
        <w:t xml:space="preserve">ades para definir esses riscos está o fato que </w:t>
      </w:r>
      <w:r w:rsidR="00ED1F81" w:rsidRPr="00E25CE1">
        <w:rPr>
          <w:rFonts w:ascii="Arial" w:eastAsia="Calibri" w:hAnsi="Arial" w:cs="Arial"/>
          <w:sz w:val="24"/>
          <w:szCs w:val="24"/>
        </w:rPr>
        <w:t xml:space="preserve">pacientes portadores de artrite reumatóide apresentam um risco aumentado de câncer quando comparados a indivíduos sem artrite </w:t>
      </w:r>
      <w:r w:rsidR="00255D45" w:rsidRPr="00E25CE1">
        <w:rPr>
          <w:rFonts w:ascii="Arial" w:eastAsia="Calibri" w:hAnsi="Arial" w:cs="Arial"/>
          <w:sz w:val="24"/>
          <w:szCs w:val="24"/>
        </w:rPr>
        <w:t>reumatoide</w:t>
      </w:r>
      <w:r w:rsidR="00ED1F81" w:rsidRPr="00E25CE1">
        <w:rPr>
          <w:rFonts w:ascii="Arial" w:eastAsia="Calibri" w:hAnsi="Arial" w:cs="Arial"/>
          <w:sz w:val="24"/>
          <w:szCs w:val="24"/>
        </w:rPr>
        <w:t>.</w:t>
      </w:r>
    </w:p>
    <w:p w:rsidR="00C34F96" w:rsidRPr="00E25CE1" w:rsidRDefault="00964545" w:rsidP="0021613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Times New Roman" w:hAnsi="Arial" w:cs="Arial"/>
          <w:sz w:val="24"/>
          <w:szCs w:val="24"/>
        </w:rPr>
        <w:t xml:space="preserve">Vacinas vivas não devem ser administradas concomitantemente com </w:t>
      </w:r>
      <w:r w:rsidRPr="00E25CE1">
        <w:rPr>
          <w:rFonts w:ascii="Arial" w:eastAsia="Times New Roman" w:hAnsi="Arial" w:cs="Arial"/>
          <w:b/>
          <w:bCs/>
          <w:sz w:val="24"/>
          <w:szCs w:val="24"/>
        </w:rPr>
        <w:t>Abatacept</w:t>
      </w:r>
      <w:r w:rsidR="00255D45" w:rsidRPr="00E25CE1">
        <w:rPr>
          <w:rFonts w:ascii="Arial" w:eastAsia="Times New Roman" w:hAnsi="Arial" w:cs="Arial"/>
          <w:sz w:val="24"/>
          <w:szCs w:val="24"/>
        </w:rPr>
        <w:t xml:space="preserve"> ou em três</w:t>
      </w:r>
      <w:r w:rsidRPr="00E25CE1">
        <w:rPr>
          <w:rFonts w:ascii="Arial" w:eastAsia="Times New Roman" w:hAnsi="Arial" w:cs="Arial"/>
          <w:sz w:val="24"/>
          <w:szCs w:val="24"/>
        </w:rPr>
        <w:t xml:space="preserve"> meses de sua descontinuação</w:t>
      </w:r>
      <w:r w:rsidR="00255D45" w:rsidRPr="00E25CE1">
        <w:rPr>
          <w:rFonts w:ascii="Arial" w:eastAsia="Times New Roman" w:hAnsi="Arial" w:cs="Arial"/>
          <w:sz w:val="24"/>
          <w:szCs w:val="24"/>
        </w:rPr>
        <w:t>.</w:t>
      </w:r>
      <w:r w:rsidRPr="00E25CE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5CE1">
        <w:rPr>
          <w:rFonts w:ascii="Arial" w:eastAsia="Times New Roman" w:hAnsi="Arial" w:cs="Arial"/>
          <w:sz w:val="24"/>
          <w:szCs w:val="24"/>
        </w:rPr>
        <w:t xml:space="preserve">A eficácia da vacinação em pacientes que recebem </w:t>
      </w:r>
      <w:r w:rsidRPr="00E25CE1">
        <w:rPr>
          <w:rFonts w:ascii="Arial" w:eastAsia="Times New Roman" w:hAnsi="Arial" w:cs="Arial"/>
          <w:bCs/>
          <w:sz w:val="24"/>
          <w:szCs w:val="24"/>
        </w:rPr>
        <w:t xml:space="preserve">Abatacepte </w:t>
      </w:r>
      <w:r w:rsidR="00255D45" w:rsidRPr="00E25CE1">
        <w:rPr>
          <w:rFonts w:ascii="Arial" w:eastAsia="Times New Roman" w:hAnsi="Arial" w:cs="Arial"/>
          <w:sz w:val="24"/>
          <w:szCs w:val="24"/>
        </w:rPr>
        <w:t>não é conhecida, mas</w:t>
      </w:r>
      <w:r w:rsidR="00A34EE9" w:rsidRPr="00E25CE1">
        <w:rPr>
          <w:rFonts w:ascii="Arial" w:eastAsia="Times New Roman" w:hAnsi="Arial" w:cs="Arial"/>
          <w:sz w:val="24"/>
          <w:szCs w:val="24"/>
        </w:rPr>
        <w:t xml:space="preserve"> tomando como base o mecanismo de ação, </w:t>
      </w:r>
      <w:r w:rsidRPr="00E25CE1">
        <w:rPr>
          <w:rFonts w:ascii="Arial" w:eastAsia="Times New Roman" w:hAnsi="Arial" w:cs="Arial"/>
          <w:sz w:val="24"/>
          <w:szCs w:val="24"/>
        </w:rPr>
        <w:t xml:space="preserve">pode </w:t>
      </w:r>
      <w:r w:rsidR="00255D45" w:rsidRPr="00E25CE1">
        <w:rPr>
          <w:rFonts w:ascii="Arial" w:eastAsia="Times New Roman" w:hAnsi="Arial" w:cs="Arial"/>
          <w:sz w:val="24"/>
          <w:szCs w:val="24"/>
        </w:rPr>
        <w:t>haver distorção</w:t>
      </w:r>
      <w:r w:rsidRPr="00E25CE1">
        <w:rPr>
          <w:rFonts w:ascii="Arial" w:eastAsia="Times New Roman" w:hAnsi="Arial" w:cs="Arial"/>
          <w:sz w:val="24"/>
          <w:szCs w:val="24"/>
        </w:rPr>
        <w:t xml:space="preserve"> </w:t>
      </w:r>
      <w:r w:rsidR="00255D45" w:rsidRPr="00E25CE1">
        <w:rPr>
          <w:rFonts w:ascii="Arial" w:eastAsia="Times New Roman" w:hAnsi="Arial" w:cs="Arial"/>
          <w:sz w:val="24"/>
          <w:szCs w:val="24"/>
        </w:rPr>
        <w:t>n</w:t>
      </w:r>
      <w:r w:rsidRPr="00E25CE1">
        <w:rPr>
          <w:rFonts w:ascii="Arial" w:eastAsia="Times New Roman" w:hAnsi="Arial" w:cs="Arial"/>
          <w:sz w:val="24"/>
          <w:szCs w:val="24"/>
        </w:rPr>
        <w:t>a eficácia de algumas imunizações</w:t>
      </w:r>
      <w:r w:rsidR="00C34F96" w:rsidRPr="00E25CE1">
        <w:rPr>
          <w:rFonts w:ascii="Arial" w:eastAsia="Calibri" w:hAnsi="Arial" w:cs="Arial"/>
          <w:sz w:val="24"/>
          <w:szCs w:val="24"/>
        </w:rPr>
        <w:t>.</w:t>
      </w:r>
    </w:p>
    <w:p w:rsidR="008131B6" w:rsidRPr="00E25CE1" w:rsidRDefault="00255D45" w:rsidP="008131B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O Abatacepte</w:t>
      </w:r>
      <w:r w:rsidR="005C37B4" w:rsidRPr="00E25CE1">
        <w:rPr>
          <w:rFonts w:ascii="Arial" w:eastAsia="Calibri" w:hAnsi="Arial" w:cs="Arial"/>
          <w:sz w:val="24"/>
          <w:szCs w:val="24"/>
        </w:rPr>
        <w:t xml:space="preserve"> pode apresentar outros efeitos colaterais menos frequentes e de menor gravidade não descritos nesse termo de consentimento informado. </w:t>
      </w:r>
      <w:r w:rsidR="008131B6" w:rsidRPr="00E25CE1">
        <w:rPr>
          <w:rFonts w:ascii="Arial" w:eastAsia="Calibri" w:hAnsi="Arial" w:cs="Arial"/>
          <w:sz w:val="24"/>
          <w:szCs w:val="24"/>
        </w:rPr>
        <w:t>Para maiores esclarecimentos</w:t>
      </w:r>
      <w:r w:rsidR="00FF4E5F" w:rsidRPr="00E25CE1">
        <w:rPr>
          <w:rFonts w:ascii="Arial" w:eastAsia="Calibri" w:hAnsi="Arial" w:cs="Arial"/>
          <w:sz w:val="24"/>
          <w:szCs w:val="24"/>
        </w:rPr>
        <w:t xml:space="preserve">, o médico ou a bula do medicamento </w:t>
      </w:r>
      <w:r w:rsidR="008131B6" w:rsidRPr="00E25CE1">
        <w:rPr>
          <w:rFonts w:ascii="Arial" w:eastAsia="Calibri" w:hAnsi="Arial" w:cs="Arial"/>
          <w:sz w:val="24"/>
          <w:szCs w:val="24"/>
        </w:rPr>
        <w:t>podem e devem ser consultados.</w:t>
      </w:r>
    </w:p>
    <w:p w:rsidR="00311D2F" w:rsidRPr="00E25CE1" w:rsidRDefault="00311D2F" w:rsidP="00311D2F">
      <w:pPr>
        <w:pStyle w:val="PargrafodaList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11D2F" w:rsidRDefault="00C34F96" w:rsidP="008131B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Estou ciente de que posso suspender o tratamento a qualquer momento, sem que este fato implique qualquer forma de constran</w:t>
      </w:r>
      <w:r w:rsidR="00311D2F" w:rsidRPr="00E25CE1">
        <w:rPr>
          <w:rFonts w:ascii="Arial" w:eastAsia="Calibri" w:hAnsi="Arial" w:cs="Arial"/>
          <w:sz w:val="24"/>
          <w:szCs w:val="24"/>
        </w:rPr>
        <w:t>gimento entre mim e meu médico.</w:t>
      </w:r>
    </w:p>
    <w:p w:rsidR="00E25CE1" w:rsidRPr="00E25CE1" w:rsidRDefault="00E25CE1" w:rsidP="008131B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34F96" w:rsidRPr="00E25CE1" w:rsidRDefault="00C34F96" w:rsidP="008131B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5CE1">
        <w:rPr>
          <w:rFonts w:ascii="Arial" w:eastAsia="Calibri" w:hAnsi="Arial" w:cs="Arial"/>
          <w:sz w:val="24"/>
          <w:szCs w:val="24"/>
        </w:rPr>
        <w:t>Declaro ter compreendido e concordado com todos os termos deste Consentimento Informado.</w:t>
      </w:r>
      <w:r w:rsidR="00545263" w:rsidRPr="00E25CE1">
        <w:rPr>
          <w:rFonts w:ascii="Arial" w:eastAsia="Calibri" w:hAnsi="Arial" w:cs="Arial"/>
          <w:sz w:val="24"/>
          <w:szCs w:val="24"/>
        </w:rPr>
        <w:t xml:space="preserve"> </w:t>
      </w:r>
      <w:r w:rsidRPr="00E25CE1">
        <w:rPr>
          <w:rFonts w:ascii="Arial" w:eastAsia="Calibri" w:hAnsi="Arial" w:cs="Arial"/>
          <w:sz w:val="24"/>
          <w:szCs w:val="24"/>
        </w:rPr>
        <w:t>Assim, o faço por livre e espontânea vontade e por decisão conjunta, minha e de meu médico.</w:t>
      </w:r>
    </w:p>
    <w:p w:rsidR="008131B6" w:rsidRPr="00E25CE1" w:rsidRDefault="008131B6" w:rsidP="00216136">
      <w:pPr>
        <w:spacing w:after="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</w:p>
    <w:p w:rsidR="008131B6" w:rsidRPr="00E25CE1" w:rsidRDefault="008131B6" w:rsidP="00216136">
      <w:pPr>
        <w:spacing w:after="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</w:p>
    <w:p w:rsidR="008131B6" w:rsidRPr="00E25CE1" w:rsidRDefault="008131B6" w:rsidP="00216136">
      <w:pPr>
        <w:spacing w:after="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</w:p>
    <w:p w:rsidR="00E25CE1" w:rsidRDefault="00E25CE1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31B6" w:rsidRPr="00E25CE1" w:rsidRDefault="00560464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Nome do PACIENTE</w:t>
      </w:r>
      <w:r w:rsidR="008131B6" w:rsidRPr="00E25CE1">
        <w:rPr>
          <w:rFonts w:ascii="Arial" w:hAnsi="Arial" w:cs="Arial"/>
          <w:sz w:val="24"/>
          <w:szCs w:val="24"/>
        </w:rPr>
        <w:t xml:space="preserve">:________________________________________________ </w:t>
      </w:r>
    </w:p>
    <w:p w:rsidR="008131B6" w:rsidRPr="00E25CE1" w:rsidRDefault="008131B6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Data do Nasc:_____/______/_____</w:t>
      </w:r>
    </w:p>
    <w:p w:rsidR="008131B6" w:rsidRPr="00E25CE1" w:rsidRDefault="008131B6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ASSINATURA do Paciente ou responsável legal _______________</w:t>
      </w:r>
      <w:bookmarkStart w:id="0" w:name="_GoBack"/>
      <w:bookmarkEnd w:id="0"/>
      <w:r w:rsidRPr="00E25CE1">
        <w:rPr>
          <w:rFonts w:ascii="Arial" w:hAnsi="Arial" w:cs="Arial"/>
          <w:sz w:val="24"/>
          <w:szCs w:val="24"/>
        </w:rPr>
        <w:t>____________</w:t>
      </w:r>
    </w:p>
    <w:p w:rsidR="008131B6" w:rsidRPr="00E25CE1" w:rsidRDefault="008131B6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RG do assinante:____________________________________________________</w:t>
      </w:r>
    </w:p>
    <w:p w:rsidR="008131B6" w:rsidRPr="00E25CE1" w:rsidRDefault="008131B6" w:rsidP="008131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Médico Responsável:_________________________________________________</w:t>
      </w:r>
    </w:p>
    <w:p w:rsidR="008131B6" w:rsidRPr="00E25CE1" w:rsidRDefault="008131B6" w:rsidP="008131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(nome completo)</w:t>
      </w:r>
    </w:p>
    <w:p w:rsidR="008131B6" w:rsidRPr="00E25CE1" w:rsidRDefault="008131B6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Carimbo e assinatura</w:t>
      </w:r>
    </w:p>
    <w:p w:rsidR="008131B6" w:rsidRPr="00E25CE1" w:rsidRDefault="008131B6" w:rsidP="008131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5CE1">
        <w:rPr>
          <w:rFonts w:ascii="Arial" w:hAnsi="Arial" w:cs="Arial"/>
          <w:sz w:val="24"/>
          <w:szCs w:val="24"/>
        </w:rPr>
        <w:t>Local e Data:</w:t>
      </w:r>
    </w:p>
    <w:p w:rsidR="00C34F96" w:rsidRPr="00E25CE1" w:rsidRDefault="00C34F96" w:rsidP="008131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4F96" w:rsidRPr="00E25CE1" w:rsidSect="00E25CE1">
      <w:pgSz w:w="12240" w:h="20160" w:code="5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04D"/>
    <w:multiLevelType w:val="hybridMultilevel"/>
    <w:tmpl w:val="41CC9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6A10"/>
    <w:multiLevelType w:val="hybridMultilevel"/>
    <w:tmpl w:val="73E6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D6710"/>
    <w:multiLevelType w:val="hybridMultilevel"/>
    <w:tmpl w:val="32BCD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A48F9"/>
    <w:multiLevelType w:val="hybridMultilevel"/>
    <w:tmpl w:val="9B802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25C88"/>
    <w:multiLevelType w:val="hybridMultilevel"/>
    <w:tmpl w:val="1AB8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A6412"/>
    <w:multiLevelType w:val="hybridMultilevel"/>
    <w:tmpl w:val="968E67C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4F96"/>
    <w:rsid w:val="00043C23"/>
    <w:rsid w:val="00097862"/>
    <w:rsid w:val="000B1B7F"/>
    <w:rsid w:val="000D7C90"/>
    <w:rsid w:val="000E4FE2"/>
    <w:rsid w:val="00134291"/>
    <w:rsid w:val="001E13FB"/>
    <w:rsid w:val="001F758E"/>
    <w:rsid w:val="00216136"/>
    <w:rsid w:val="00255D45"/>
    <w:rsid w:val="00311D2F"/>
    <w:rsid w:val="0037116D"/>
    <w:rsid w:val="004009C5"/>
    <w:rsid w:val="00403DD7"/>
    <w:rsid w:val="004E3985"/>
    <w:rsid w:val="00527375"/>
    <w:rsid w:val="00545263"/>
    <w:rsid w:val="00556E39"/>
    <w:rsid w:val="00560464"/>
    <w:rsid w:val="0058215B"/>
    <w:rsid w:val="005B4862"/>
    <w:rsid w:val="005C18CF"/>
    <w:rsid w:val="005C37B4"/>
    <w:rsid w:val="005C79C0"/>
    <w:rsid w:val="006152DE"/>
    <w:rsid w:val="006C600E"/>
    <w:rsid w:val="007016D9"/>
    <w:rsid w:val="00705DFF"/>
    <w:rsid w:val="008131B6"/>
    <w:rsid w:val="00856166"/>
    <w:rsid w:val="00940F69"/>
    <w:rsid w:val="00964545"/>
    <w:rsid w:val="00973DAC"/>
    <w:rsid w:val="009C7BD6"/>
    <w:rsid w:val="009F6B9D"/>
    <w:rsid w:val="00A34EE9"/>
    <w:rsid w:val="00A4282E"/>
    <w:rsid w:val="00A66B47"/>
    <w:rsid w:val="00AB0AC8"/>
    <w:rsid w:val="00AF693B"/>
    <w:rsid w:val="00C1097D"/>
    <w:rsid w:val="00C34F96"/>
    <w:rsid w:val="00C84C88"/>
    <w:rsid w:val="00CB7B81"/>
    <w:rsid w:val="00CD3355"/>
    <w:rsid w:val="00D100CD"/>
    <w:rsid w:val="00D618A4"/>
    <w:rsid w:val="00D63CEB"/>
    <w:rsid w:val="00E0339A"/>
    <w:rsid w:val="00E25CE1"/>
    <w:rsid w:val="00EB3009"/>
    <w:rsid w:val="00EB45E7"/>
    <w:rsid w:val="00ED1F81"/>
    <w:rsid w:val="00F02882"/>
    <w:rsid w:val="00FB38FC"/>
    <w:rsid w:val="00FF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34F9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33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1233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Saraiva da Silva Junior;Antonia Célia;Francisco Airton Castro da Rocha</dc:creator>
  <cp:lastModifiedBy>u014705</cp:lastModifiedBy>
  <cp:revision>3</cp:revision>
  <cp:lastPrinted>2017-07-11T02:48:00Z</cp:lastPrinted>
  <dcterms:created xsi:type="dcterms:W3CDTF">2017-07-31T16:02:00Z</dcterms:created>
  <dcterms:modified xsi:type="dcterms:W3CDTF">2017-07-31T16:03:00Z</dcterms:modified>
</cp:coreProperties>
</file>